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D8586" w14:textId="77777777" w:rsidR="002B779F" w:rsidRPr="00144697" w:rsidRDefault="002B779F" w:rsidP="002B779F">
      <w:pPr>
        <w:pStyle w:val="Verzeichnis8"/>
      </w:pPr>
      <w:r w:rsidRPr="00144697">
        <w:t>Source:</w:t>
      </w:r>
      <w:r w:rsidRPr="00144697">
        <w:tab/>
        <w:t>HEAD acoustics GmbH</w:t>
      </w:r>
    </w:p>
    <w:p w14:paraId="338828F7" w14:textId="6402FCE8" w:rsidR="002B779F" w:rsidRPr="00144697" w:rsidRDefault="002B779F" w:rsidP="002B779F">
      <w:pPr>
        <w:pStyle w:val="Verzeichnis8"/>
      </w:pPr>
      <w:r w:rsidRPr="00144697">
        <w:t>Title:</w:t>
      </w:r>
      <w:r w:rsidRPr="00144697">
        <w:tab/>
      </w:r>
      <w:r w:rsidR="0043099A">
        <w:t>Talker i</w:t>
      </w:r>
      <w:r w:rsidR="00B92DA4" w:rsidRPr="00B92DA4">
        <w:t>mpulse responses and background noises for IVAS processing</w:t>
      </w:r>
    </w:p>
    <w:p w14:paraId="099869EB" w14:textId="5A13A08D" w:rsidR="002B779F" w:rsidRPr="00144697" w:rsidRDefault="002B779F" w:rsidP="002B779F">
      <w:pPr>
        <w:pStyle w:val="Verzeichnis8"/>
        <w:pBdr>
          <w:bottom w:val="double" w:sz="6" w:space="1" w:color="auto"/>
        </w:pBdr>
      </w:pPr>
      <w:r w:rsidRPr="00144697">
        <w:t>Document for:</w:t>
      </w:r>
      <w:r w:rsidRPr="00144697">
        <w:tab/>
      </w:r>
      <w:r w:rsidRPr="00B92DA4">
        <w:t>Discussion</w:t>
      </w:r>
    </w:p>
    <w:p w14:paraId="6AE5F0B0" w14:textId="5EC0B8F9" w:rsidR="00080512" w:rsidRDefault="00080512" w:rsidP="00ED161B"/>
    <w:p w14:paraId="3943919E" w14:textId="77777777" w:rsidR="002B779F" w:rsidRDefault="002B779F" w:rsidP="00B34C97">
      <w:pPr>
        <w:pStyle w:val="berschrift1"/>
      </w:pPr>
      <w:r>
        <w:t>Introduction</w:t>
      </w:r>
    </w:p>
    <w:p w14:paraId="39085E02" w14:textId="27654B23" w:rsidR="00D441B6" w:rsidRDefault="00B92DA4" w:rsidP="002B779F">
      <w:r>
        <w:t>As discussed during the drafting of IVAS-8a (test plan for selection phase) </w:t>
      </w:r>
      <w:sdt>
        <w:sdtPr>
          <w:id w:val="-1315186460"/>
          <w:citation/>
        </w:sdtPr>
        <w:sdtContent>
          <w:r>
            <w:fldChar w:fldCharType="begin"/>
          </w:r>
          <w:r w:rsidRPr="00397B48">
            <w:instrText xml:space="preserve"> CITATION 3GPPS4230025 \l 1031 </w:instrText>
          </w:r>
          <w:r>
            <w:fldChar w:fldCharType="separate"/>
          </w:r>
          <w:r w:rsidR="00380AA7" w:rsidRPr="00397B48">
            <w:rPr>
              <w:noProof/>
            </w:rPr>
            <w:t>[1]</w:t>
          </w:r>
          <w:r>
            <w:fldChar w:fldCharType="end"/>
          </w:r>
        </w:sdtContent>
      </w:sdt>
      <w:r>
        <w:t xml:space="preserve">, the generation of immersive </w:t>
      </w:r>
      <w:r w:rsidR="00B34C97">
        <w:t>audio</w:t>
      </w:r>
      <w:r>
        <w:t xml:space="preserve"> material for subjective testing is in general more complicated </w:t>
      </w:r>
      <w:r w:rsidR="00B34C97">
        <w:t xml:space="preserve">than </w:t>
      </w:r>
      <w:r w:rsidR="00661DF7">
        <w:t xml:space="preserve">recording </w:t>
      </w:r>
      <w:r w:rsidR="00B34C97">
        <w:t>mono</w:t>
      </w:r>
      <w:r w:rsidR="00661DF7">
        <w:t xml:space="preserve"> clean speech samples. Instead of recording completely new audio scenes, it was also discussed to use impulse responses from talker's mouth to the inputs of an immersive capturing device (e.g., Ambisonics microphone). Background noise could also be superposed to the simulated spatial speech signals. However, these noise types must then also be available with the same input format.</w:t>
      </w:r>
      <w:r w:rsidR="00D441B6">
        <w:t xml:space="preserve"> </w:t>
      </w:r>
    </w:p>
    <w:p w14:paraId="70362EFD" w14:textId="0990E591" w:rsidR="002B779F" w:rsidRDefault="00D441B6" w:rsidP="002B779F">
      <w:r>
        <w:t xml:space="preserve">To </w:t>
      </w:r>
      <w:r w:rsidR="00CA43AF">
        <w:t>preserve spatial properties, r</w:t>
      </w:r>
      <w:r>
        <w:t>ecordings of both types (speech, noise) must provide coherent</w:t>
      </w:r>
      <w:r w:rsidR="00CA43AF">
        <w:t xml:space="preserve"> signals in each channel</w:t>
      </w:r>
      <w:r>
        <w:t>,</w:t>
      </w:r>
      <w:r w:rsidR="00CA43AF">
        <w:t xml:space="preserve"> thus</w:t>
      </w:r>
      <w:r>
        <w:t xml:space="preserve"> a completely artificial synthetization </w:t>
      </w:r>
      <w:r w:rsidR="00CA43AF">
        <w:t xml:space="preserve">from existing monaural or stereo/binaural noises </w:t>
      </w:r>
      <w:r>
        <w:t xml:space="preserve">is </w:t>
      </w:r>
      <w:r w:rsidR="00CA43AF">
        <w:t xml:space="preserve">rather </w:t>
      </w:r>
      <w:r>
        <w:t>difficult.</w:t>
      </w:r>
    </w:p>
    <w:p w14:paraId="69B5A2E2" w14:textId="3F291651" w:rsidR="002B779F" w:rsidRDefault="00661DF7" w:rsidP="002B779F">
      <w:r>
        <w:t>The present document describes several measurement series that targeted at "</w:t>
      </w:r>
      <w:r w:rsidR="00015AE8">
        <w:t>synthesizing</w:t>
      </w:r>
      <w:r>
        <w:t>" such missing data for the generation of FOA/HOA material</w:t>
      </w:r>
      <w:r w:rsidR="007B0F34">
        <w:t>. The investigated approach is based on</w:t>
      </w:r>
      <w:r w:rsidR="00C326BE">
        <w:t xml:space="preserve"> a combination of</w:t>
      </w:r>
      <w:r w:rsidR="007B0F34">
        <w:t xml:space="preserve"> measurement equipment typically used for testing communication terminals</w:t>
      </w:r>
      <w:r w:rsidR="00C326BE">
        <w:t xml:space="preserve"> and an Ambisonics microphone</w:t>
      </w:r>
      <w:r>
        <w:t>.</w:t>
      </w:r>
    </w:p>
    <w:p w14:paraId="7836A56B" w14:textId="0F300EAA" w:rsidR="002B779F" w:rsidRDefault="002B779F" w:rsidP="002B779F">
      <w:pPr>
        <w:pStyle w:val="berschrift1"/>
      </w:pPr>
      <w:r>
        <w:t>Test setup</w:t>
      </w:r>
      <w:r w:rsidR="00B92DA4">
        <w:t>s</w:t>
      </w:r>
    </w:p>
    <w:p w14:paraId="6374FA99" w14:textId="1511F1BB" w:rsidR="002B779F" w:rsidRDefault="00B92DA4" w:rsidP="00B34C97">
      <w:pPr>
        <w:pStyle w:val="berschrift2"/>
      </w:pPr>
      <w:bookmarkStart w:id="0" w:name="_Ref127202322"/>
      <w:r>
        <w:t>Background Noise</w:t>
      </w:r>
      <w:bookmarkEnd w:id="0"/>
    </w:p>
    <w:p w14:paraId="6C734129" w14:textId="10CFBAAE" w:rsidR="00B92DA4" w:rsidRDefault="00661DF7" w:rsidP="002B779F">
      <w:r>
        <w:t>The ambient noise simulation according to ETSI TS 103 224 </w:t>
      </w:r>
      <w:sdt>
        <w:sdtPr>
          <w:id w:val="-1034579909"/>
          <w:citation/>
        </w:sdtPr>
        <w:sdtContent>
          <w:r>
            <w:fldChar w:fldCharType="begin"/>
          </w:r>
          <w:r w:rsidRPr="007B0076">
            <w:instrText xml:space="preserve"> CITATION 3PASS_v6 \l 1031 </w:instrText>
          </w:r>
          <w:r>
            <w:fldChar w:fldCharType="separate"/>
          </w:r>
          <w:r w:rsidR="00380AA7" w:rsidRPr="007B0076">
            <w:rPr>
              <w:noProof/>
            </w:rPr>
            <w:t>[2]</w:t>
          </w:r>
          <w:r>
            <w:fldChar w:fldCharType="end"/>
          </w:r>
        </w:sdtContent>
      </w:sdt>
      <w:r>
        <w:t xml:space="preserve"> provides </w:t>
      </w:r>
      <w:r w:rsidR="00C926BC">
        <w:t>a large database of noise types that could in general be freely used within the IVAS work item. However, as the noise reproduction is intended to be used mainly for testing purposes of communication terminals in labs, these noise recordings were captured with certain microphone arrays that are not compatible with the IVAS input formats</w:t>
      </w:r>
      <w:r w:rsidR="001C28F1">
        <w:t>, like e.g., FOA or HOA</w:t>
      </w:r>
      <w:r w:rsidR="00C926BC">
        <w:t xml:space="preserve">. </w:t>
      </w:r>
      <w:r w:rsidR="00C926BC">
        <w:fldChar w:fldCharType="begin"/>
      </w:r>
      <w:r w:rsidR="00C926BC">
        <w:instrText xml:space="preserve"> REF _Ref126858253 \h </w:instrText>
      </w:r>
      <w:r w:rsidR="00C926BC">
        <w:fldChar w:fldCharType="separate"/>
      </w:r>
      <w:r w:rsidR="00380AA7">
        <w:t xml:space="preserve">Figure </w:t>
      </w:r>
      <w:r w:rsidR="00380AA7">
        <w:rPr>
          <w:noProof/>
        </w:rPr>
        <w:t>1</w:t>
      </w:r>
      <w:r w:rsidR="00C926BC">
        <w:fldChar w:fldCharType="end"/>
      </w:r>
      <w:r w:rsidR="00C926BC">
        <w:t xml:space="preserve"> illustrates one of the microphone arrays/configurations, which is used for HATS-based handset testing. A comprehensive study on this noise field simulation was conducted within the work item </w:t>
      </w:r>
      <w:proofErr w:type="spellStart"/>
      <w:r w:rsidR="00C926BC" w:rsidRPr="00C926BC">
        <w:t>ANTeM</w:t>
      </w:r>
      <w:proofErr w:type="spellEnd"/>
      <w:r w:rsidR="00C926BC">
        <w:t>, results and outcome can be found in 3GPP TR</w:t>
      </w:r>
      <w:r w:rsidR="00AE323A">
        <w:t> </w:t>
      </w:r>
      <w:r w:rsidR="00C926BC">
        <w:t>26.921 </w:t>
      </w:r>
      <w:sdt>
        <w:sdtPr>
          <w:id w:val="892547629"/>
          <w:citation/>
        </w:sdtPr>
        <w:sdtContent>
          <w:r w:rsidR="00C926BC">
            <w:fldChar w:fldCharType="begin"/>
          </w:r>
          <w:r w:rsidR="00C926BC" w:rsidRPr="00397B48">
            <w:instrText xml:space="preserve"> CITATION 3GTR26921 \l 1031 </w:instrText>
          </w:r>
          <w:r w:rsidR="00C926BC">
            <w:fldChar w:fldCharType="separate"/>
          </w:r>
          <w:r w:rsidR="00380AA7" w:rsidRPr="00397B48">
            <w:rPr>
              <w:noProof/>
            </w:rPr>
            <w:t>[3]</w:t>
          </w:r>
          <w:r w:rsidR="00C926BC">
            <w:fldChar w:fldCharType="end"/>
          </w:r>
        </w:sdtContent>
      </w:sdt>
      <w:r w:rsidR="00C926BC">
        <w:t>.</w:t>
      </w:r>
    </w:p>
    <w:p w14:paraId="06ECD579" w14:textId="77777777" w:rsidR="00C926BC" w:rsidRDefault="00C926BC" w:rsidP="002B779F"/>
    <w:p w14:paraId="0FAD806F" w14:textId="77777777" w:rsidR="00C926BC" w:rsidRDefault="00C926BC" w:rsidP="00C926BC">
      <w:pPr>
        <w:pStyle w:val="TH"/>
      </w:pPr>
      <w:r w:rsidRPr="00711F32">
        <w:rPr>
          <w:noProof/>
          <w:lang w:eastAsia="en-GB"/>
        </w:rPr>
        <w:drawing>
          <wp:inline distT="0" distB="0" distL="0" distR="0" wp14:anchorId="4B66EB28" wp14:editId="67F93A04">
            <wp:extent cx="2039856" cy="1611884"/>
            <wp:effectExtent l="0" t="0" r="0" b="7620"/>
            <wp:docPr id="107" name="Grafik 1" descr="Shap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Grafik 1" descr="Shape, circl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49392" cy="1619419"/>
                    </a:xfrm>
                    <a:prstGeom prst="rect">
                      <a:avLst/>
                    </a:prstGeom>
                    <a:noFill/>
                    <a:ln>
                      <a:noFill/>
                    </a:ln>
                  </pic:spPr>
                </pic:pic>
              </a:graphicData>
            </a:graphic>
          </wp:inline>
        </w:drawing>
      </w:r>
    </w:p>
    <w:p w14:paraId="2DD99AC5" w14:textId="015684D2" w:rsidR="00C926BC" w:rsidRPr="00711F32" w:rsidRDefault="00C926BC" w:rsidP="00C926BC">
      <w:pPr>
        <w:pStyle w:val="TH"/>
      </w:pPr>
      <w:bookmarkStart w:id="1" w:name="_Ref126858253"/>
      <w:r>
        <w:t xml:space="preserve">Figure </w:t>
      </w:r>
      <w:fldSimple w:instr=" SEQ Figure \* ARABIC ">
        <w:r w:rsidR="00380AA7">
          <w:rPr>
            <w:noProof/>
          </w:rPr>
          <w:t>1</w:t>
        </w:r>
      </w:fldSimple>
      <w:bookmarkEnd w:id="1"/>
      <w:r>
        <w:t xml:space="preserve">: </w:t>
      </w:r>
      <w:r w:rsidRPr="00711F32">
        <w:t>Microphone array for handset testing according to ETSI TS 103 224</w:t>
      </w:r>
    </w:p>
    <w:p w14:paraId="5A3E94A6" w14:textId="1606EAB5" w:rsidR="00C926BC" w:rsidRDefault="00C926BC" w:rsidP="002B779F"/>
    <w:p w14:paraId="57BF7189" w14:textId="6FE30924" w:rsidR="003938F0" w:rsidRDefault="00FB43D7" w:rsidP="002B779F">
      <w:proofErr w:type="gramStart"/>
      <w:r>
        <w:t>In order to</w:t>
      </w:r>
      <w:proofErr w:type="gramEnd"/>
      <w:r>
        <w:t xml:space="preserve"> make all these noise recordings available in HOA/FOA-</w:t>
      </w:r>
      <w:r w:rsidR="00E267BD">
        <w:t>f</w:t>
      </w:r>
      <w:r>
        <w:t xml:space="preserve">ormat, </w:t>
      </w:r>
      <w:r w:rsidR="00E267BD">
        <w:t>the aforementioned noise field simulation i</w:t>
      </w:r>
      <w:r w:rsidR="007B0076">
        <w:t>s</w:t>
      </w:r>
      <w:r w:rsidR="00E267BD">
        <w:t xml:space="preserve"> set up in a </w:t>
      </w:r>
      <w:r>
        <w:t>room</w:t>
      </w:r>
      <w:r w:rsidR="00E267BD">
        <w:t xml:space="preserve"> with eight loudspeakers and a subwoofer</w:t>
      </w:r>
      <w:r w:rsidR="00F70803">
        <w:t xml:space="preserve">, as illustrated in </w:t>
      </w:r>
      <w:r w:rsidR="00F70803">
        <w:fldChar w:fldCharType="begin"/>
      </w:r>
      <w:r w:rsidR="00F70803">
        <w:instrText xml:space="preserve"> REF _Ref127191438 \h </w:instrText>
      </w:r>
      <w:r w:rsidR="00F70803">
        <w:fldChar w:fldCharType="separate"/>
      </w:r>
      <w:r w:rsidR="00380AA7">
        <w:t xml:space="preserve">Figure </w:t>
      </w:r>
      <w:r w:rsidR="00380AA7">
        <w:rPr>
          <w:noProof/>
        </w:rPr>
        <w:t>2</w:t>
      </w:r>
      <w:r w:rsidR="00F70803">
        <w:fldChar w:fldCharType="end"/>
      </w:r>
      <w:r w:rsidR="00F70803">
        <w:t xml:space="preserve"> (for the HATS-mounted microphone array)</w:t>
      </w:r>
      <w:r w:rsidR="00E267BD">
        <w:t>.</w:t>
      </w:r>
      <w:r w:rsidR="00B11845">
        <w:t xml:space="preserve"> </w:t>
      </w:r>
      <w:r w:rsidR="003938F0">
        <w:t>During th</w:t>
      </w:r>
      <w:r w:rsidR="00B11845">
        <w:t>e equalization procedure</w:t>
      </w:r>
      <w:r w:rsidR="003938F0">
        <w:t>, the impulse responses</w:t>
      </w:r>
      <w:r w:rsidR="008F136E">
        <w:t xml:space="preserve"> </w:t>
      </w:r>
      <m:oMath>
        <m:sSub>
          <m:sSubPr>
            <m:ctrlPr>
              <w:rPr>
                <w:rFonts w:ascii="Cambria Math" w:hAnsi="Cambria Math"/>
                <w:i/>
              </w:rPr>
            </m:ctrlPr>
          </m:sSubPr>
          <m:e>
            <m:r>
              <w:rPr>
                <w:rFonts w:ascii="Cambria Math" w:hAnsi="Cambria Math"/>
              </w:rPr>
              <m:t>f</m:t>
            </m:r>
          </m:e>
          <m:sub>
            <m:r>
              <w:rPr>
                <w:rFonts w:ascii="Cambria Math" w:hAnsi="Cambria Math"/>
              </w:rPr>
              <m:t>j,i</m:t>
            </m:r>
          </m:sub>
        </m:sSub>
        <m:r>
          <w:rPr>
            <w:rFonts w:ascii="Cambria Math" w:hAnsi="Cambria Math"/>
          </w:rPr>
          <m:t>(k)</m:t>
        </m:r>
      </m:oMath>
      <w:r w:rsidR="008F136E">
        <w:t xml:space="preserve"> </w:t>
      </w:r>
      <w:r w:rsidR="003938F0">
        <w:t xml:space="preserve">from each loudspeaker (j=1…M) </w:t>
      </w:r>
      <w:r w:rsidR="003938F0">
        <w:lastRenderedPageBreak/>
        <w:t>to the microphone array (</w:t>
      </w:r>
      <w:proofErr w:type="spellStart"/>
      <w:r w:rsidR="003938F0">
        <w:t>i</w:t>
      </w:r>
      <w:proofErr w:type="spellEnd"/>
      <w:r w:rsidR="003938F0">
        <w:t xml:space="preserve">=1...N) are </w:t>
      </w:r>
      <w:r w:rsidR="00E158F5">
        <w:t>measured</w:t>
      </w:r>
      <w:r w:rsidR="003938F0">
        <w:t xml:space="preserve"> and </w:t>
      </w:r>
      <w:r w:rsidR="00E158F5">
        <w:t xml:space="preserve">a filter </w:t>
      </w:r>
      <w:r w:rsidR="003938F0">
        <w:t xml:space="preserve">matrix of size </w:t>
      </w:r>
      <w:proofErr w:type="spellStart"/>
      <w:r w:rsidR="003938F0">
        <w:t>MxN</w:t>
      </w:r>
      <w:proofErr w:type="spellEnd"/>
      <w:r w:rsidR="003938F0">
        <w:t xml:space="preserve"> </w:t>
      </w:r>
      <w:r w:rsidR="00E158F5">
        <w:t xml:space="preserve">(containing filters </w:t>
      </w:r>
      <w:bookmarkStart w:id="2" w:name="_Hlk127199673"/>
      <m:oMath>
        <m:sSub>
          <m:sSubPr>
            <m:ctrlPr>
              <w:rPr>
                <w:rFonts w:ascii="Cambria Math" w:hAnsi="Cambria Math"/>
                <w:i/>
              </w:rPr>
            </m:ctrlPr>
          </m:sSubPr>
          <m:e>
            <m:r>
              <w:rPr>
                <w:rFonts w:ascii="Cambria Math" w:hAnsi="Cambria Math"/>
              </w:rPr>
              <m:t>h</m:t>
            </m:r>
          </m:e>
          <m:sub>
            <m:r>
              <w:rPr>
                <w:rFonts w:ascii="Cambria Math" w:hAnsi="Cambria Math"/>
              </w:rPr>
              <m:t>i,j</m:t>
            </m:r>
          </m:sub>
        </m:sSub>
        <m:r>
          <w:rPr>
            <w:rFonts w:ascii="Cambria Math" w:hAnsi="Cambria Math"/>
          </w:rPr>
          <m:t>(k)</m:t>
        </m:r>
      </m:oMath>
      <w:bookmarkEnd w:id="2"/>
      <w:r w:rsidR="00E158F5">
        <w:t xml:space="preserve">) </w:t>
      </w:r>
      <w:r w:rsidR="003938F0">
        <w:t xml:space="preserve">is </w:t>
      </w:r>
      <w:r w:rsidR="00E158F5">
        <w:t>determined</w:t>
      </w:r>
      <w:r w:rsidR="008F136E">
        <w:t xml:space="preserve">. This matrix </w:t>
      </w:r>
      <w:r w:rsidR="00E158F5">
        <w:t xml:space="preserve">generates the signals </w:t>
      </w:r>
      <m:oMath>
        <m:sSub>
          <m:sSubPr>
            <m:ctrlPr>
              <w:rPr>
                <w:rFonts w:ascii="Cambria Math" w:hAnsi="Cambria Math"/>
                <w:i/>
              </w:rPr>
            </m:ctrlPr>
          </m:sSubPr>
          <m:e>
            <m:r>
              <w:rPr>
                <w:rFonts w:ascii="Cambria Math" w:hAnsi="Cambria Math"/>
              </w:rPr>
              <m:t>l</m:t>
            </m:r>
          </m:e>
          <m:sub>
            <m:r>
              <w:rPr>
                <w:rFonts w:ascii="Cambria Math" w:hAnsi="Cambria Math"/>
              </w:rPr>
              <m:t>j</m:t>
            </m:r>
          </m:sub>
        </m:sSub>
        <m:r>
          <w:rPr>
            <w:rFonts w:ascii="Cambria Math" w:hAnsi="Cambria Math"/>
          </w:rPr>
          <m:t>(k)</m:t>
        </m:r>
      </m:oMath>
      <w:r w:rsidR="00E158F5">
        <w:t xml:space="preserve"> for the loudspeaker playback of a given 8-channel input recording </w:t>
      </w:r>
      <m:oMath>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(k)</m:t>
        </m:r>
      </m:oMath>
      <w:r w:rsidR="00E158F5">
        <w:t>.</w:t>
      </w:r>
      <w:r w:rsidR="008F136E">
        <w:t xml:space="preserve"> The</w:t>
      </w:r>
      <w:r w:rsidR="00E158F5">
        <w:t xml:space="preserve"> reproduce</w:t>
      </w:r>
      <w:r w:rsidR="008F136E">
        <w:t>d</w:t>
      </w:r>
      <w:r w:rsidR="00E158F5">
        <w:t xml:space="preserve"> </w:t>
      </w:r>
      <w:r w:rsidR="00015AE8">
        <w:t>sound field</w:t>
      </w:r>
      <w:r w:rsidR="00E158F5">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n</m:t>
                </m:r>
              </m:e>
            </m:acc>
          </m:e>
          <m:sub>
            <m:r>
              <w:rPr>
                <w:rFonts w:ascii="Cambria Math" w:hAnsi="Cambria Math"/>
              </w:rPr>
              <m:t>i</m:t>
            </m:r>
          </m:sub>
        </m:sSub>
        <m:d>
          <m:dPr>
            <m:ctrlPr>
              <w:rPr>
                <w:rFonts w:ascii="Cambria Math" w:hAnsi="Cambria Math"/>
                <w:i/>
              </w:rPr>
            </m:ctrlPr>
          </m:dPr>
          <m:e>
            <m:r>
              <w:rPr>
                <w:rFonts w:ascii="Cambria Math" w:hAnsi="Cambria Math"/>
              </w:rPr>
              <m:t>k</m:t>
            </m:r>
          </m:e>
        </m:d>
        <m:r>
          <w:rPr>
            <w:rFonts w:ascii="Cambria Math" w:hAnsi="Cambria Math"/>
          </w:rPr>
          <m:t xml:space="preserve"> </m:t>
        </m:r>
      </m:oMath>
      <w:r w:rsidR="00E158F5">
        <w:t xml:space="preserve">at the </w:t>
      </w:r>
      <w:r w:rsidR="004A29AD">
        <w:t xml:space="preserve">i-th </w:t>
      </w:r>
      <w:r w:rsidR="00E158F5">
        <w:t>microphone position</w:t>
      </w:r>
      <w:r w:rsidR="004A29AD">
        <w:t xml:space="preserve"> yields approximately </w:t>
      </w:r>
      <m:oMath>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(k)</m:t>
        </m:r>
      </m:oMath>
      <w:r w:rsidR="004A29AD">
        <w:t xml:space="preserve"> and can be described via equation </w:t>
      </w:r>
      <w:r w:rsidR="004A29AD">
        <w:fldChar w:fldCharType="begin"/>
      </w:r>
      <w:r w:rsidR="004A29AD">
        <w:instrText xml:space="preserve"> REF EQ_3PASS \h </w:instrText>
      </w:r>
      <w:r w:rsidR="004A29AD">
        <w:fldChar w:fldCharType="separate"/>
      </w:r>
      <w:r w:rsidR="00380AA7">
        <w:rPr>
          <w:noProof/>
        </w:rPr>
        <w:t>1</w:t>
      </w:r>
      <w:r w:rsidR="004A29AD">
        <w:fldChar w:fldCharType="end"/>
      </w:r>
      <w:r w:rsidR="004A29AD">
        <w:t>.</w:t>
      </w:r>
    </w:p>
    <w:p w14:paraId="3B97FB2A" w14:textId="2E05DF04" w:rsidR="00E158F5" w:rsidRDefault="008F136E" w:rsidP="008F136E">
      <w:pPr>
        <w:pStyle w:val="EQ"/>
      </w:pPr>
      <w:r>
        <w:tab/>
      </w:r>
      <m:oMath>
        <m:sSub>
          <m:sSubPr>
            <m:ctrlPr>
              <w:rPr>
                <w:rFonts w:ascii="Cambria Math" w:hAnsi="Cambria Math"/>
              </w:rPr>
            </m:ctrlPr>
          </m:sSubPr>
          <m:e>
            <m:acc>
              <m:accPr>
                <m:ctrlPr>
                  <w:rPr>
                    <w:rFonts w:ascii="Cambria Math" w:hAnsi="Cambria Math"/>
                  </w:rPr>
                </m:ctrlPr>
              </m:accPr>
              <m:e>
                <m:r>
                  <w:rPr>
                    <w:rFonts w:ascii="Cambria Math" w:hAnsi="Cambria Math"/>
                  </w:rPr>
                  <m:t>n</m:t>
                </m:r>
              </m:e>
            </m:acc>
          </m:e>
          <m:sub>
            <m:r>
              <w:rPr>
                <w:rFonts w:ascii="Cambria Math" w:hAnsi="Cambria Math"/>
              </w:rPr>
              <m:t>i</m:t>
            </m:r>
          </m:sub>
        </m:sSub>
        <m:d>
          <m:dPr>
            <m:ctrlPr>
              <w:rPr>
                <w:rFonts w:ascii="Cambria Math" w:hAnsi="Cambria Math"/>
              </w:rPr>
            </m:ctrlPr>
          </m:dPr>
          <m:e>
            <m:r>
              <w:rPr>
                <w:rFonts w:ascii="Cambria Math" w:hAnsi="Cambria Math"/>
              </w:rPr>
              <m:t>k</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sSub>
              <m:sSubPr>
                <m:ctrlPr>
                  <w:rPr>
                    <w:rFonts w:ascii="Cambria Math" w:hAnsi="Cambria Math"/>
                  </w:rPr>
                </m:ctrlPr>
              </m:sSubPr>
              <m:e>
                <m:r>
                  <w:rPr>
                    <w:rFonts w:ascii="Cambria Math" w:hAnsi="Cambria Math"/>
                  </w:rPr>
                  <m:t>l</m:t>
                </m:r>
              </m:e>
              <m:sub>
                <m:r>
                  <w:rPr>
                    <w:rFonts w:ascii="Cambria Math" w:hAnsi="Cambria Math"/>
                  </w:rPr>
                  <m:t>j</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r>
                  <m:rPr>
                    <m:sty m:val="p"/>
                  </m:rPr>
                  <w:rPr>
                    <w:rFonts w:ascii="Cambria Math" w:hAnsi="Cambria Math"/>
                  </w:rPr>
                  <m:t>,</m:t>
                </m:r>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e>
        </m:nary>
        <m:r>
          <m:rPr>
            <m:sty m:val="p"/>
          </m:rP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n</m:t>
                        </m:r>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r>
                      <w:rPr>
                        <w:rFonts w:ascii="Cambria Math" w:hAnsi="Cambria Math"/>
                      </w:rPr>
                      <m:t>k</m:t>
                    </m:r>
                    <m:r>
                      <m:rPr>
                        <m:sty m:val="p"/>
                      </m:rPr>
                      <w:rPr>
                        <w:rFonts w:ascii="Cambria Math" w:hAnsi="Cambria Math"/>
                      </w:rPr>
                      <m:t>)</m:t>
                    </m:r>
                  </m:e>
                </m:nary>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r>
                  <m:rPr>
                    <m:sty m:val="p"/>
                  </m:rPr>
                  <w:rPr>
                    <w:rFonts w:ascii="Cambria Math" w:hAnsi="Cambria Math"/>
                  </w:rPr>
                  <m:t>,</m:t>
                </m:r>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(k)</m:t>
        </m:r>
      </m:oMath>
      <w:r>
        <w:tab/>
        <w:t>(</w:t>
      </w:r>
      <w:bookmarkStart w:id="3" w:name="EQ_3PASS"/>
      <w:r>
        <w:fldChar w:fldCharType="begin"/>
      </w:r>
      <w:r>
        <w:instrText xml:space="preserve"> SEQ EQ </w:instrText>
      </w:r>
      <w:r>
        <w:fldChar w:fldCharType="separate"/>
      </w:r>
      <w:r w:rsidR="00380AA7">
        <w:rPr>
          <w:noProof/>
        </w:rPr>
        <w:t>1</w:t>
      </w:r>
      <w:r>
        <w:fldChar w:fldCharType="end"/>
      </w:r>
      <w:bookmarkEnd w:id="3"/>
      <w:r>
        <w:t>)</w:t>
      </w:r>
    </w:p>
    <w:p w14:paraId="33C1BE25" w14:textId="77777777" w:rsidR="00F70803" w:rsidRDefault="00F70803" w:rsidP="002B779F"/>
    <w:p w14:paraId="17683A84" w14:textId="6A103670" w:rsidR="00F70803" w:rsidRDefault="00F70803" w:rsidP="00F70803">
      <w:pPr>
        <w:pStyle w:val="TH"/>
      </w:pPr>
      <w:r>
        <w:rPr>
          <w:noProof/>
        </w:rPr>
        <w:drawing>
          <wp:inline distT="0" distB="0" distL="0" distR="0" wp14:anchorId="0B054447" wp14:editId="1717F8B4">
            <wp:extent cx="4319998" cy="3182155"/>
            <wp:effectExtent l="0" t="0" r="4445"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4319998" cy="3182155"/>
                    </a:xfrm>
                    <a:prstGeom prst="rect">
                      <a:avLst/>
                    </a:prstGeom>
                  </pic:spPr>
                </pic:pic>
              </a:graphicData>
            </a:graphic>
          </wp:inline>
        </w:drawing>
      </w:r>
    </w:p>
    <w:p w14:paraId="6396D254" w14:textId="5605550A" w:rsidR="00F70803" w:rsidRDefault="00F70803" w:rsidP="00F70803">
      <w:pPr>
        <w:pStyle w:val="TF"/>
      </w:pPr>
      <w:bookmarkStart w:id="4" w:name="_Ref127191438"/>
      <w:r>
        <w:t xml:space="preserve">Figure </w:t>
      </w:r>
      <w:fldSimple w:instr=" SEQ Figure \* ARABIC ">
        <w:r w:rsidR="00380AA7">
          <w:rPr>
            <w:noProof/>
          </w:rPr>
          <w:t>2</w:t>
        </w:r>
      </w:fldSimple>
      <w:bookmarkEnd w:id="4"/>
      <w:r>
        <w:t>: Noise field simulation according to ETSI TS 103 224 (handset/headset mode)</w:t>
      </w:r>
    </w:p>
    <w:p w14:paraId="187384FA" w14:textId="276495B3" w:rsidR="00F70803" w:rsidRDefault="00F70803" w:rsidP="002B779F"/>
    <w:p w14:paraId="233A43A1" w14:textId="73E29333" w:rsidR="003938F0" w:rsidRDefault="004A29AD" w:rsidP="002B779F">
      <w:r>
        <w:t xml:space="preserve">After the equalization procedure was completed successfully, i.e., the accuracy as required in ETSI TS 103 224 was met, </w:t>
      </w:r>
      <w:r w:rsidR="003938F0">
        <w:t xml:space="preserve">the microphone array (and HATS, if applicable) is removed from the test setup. </w:t>
      </w:r>
      <w:r>
        <w:t>Instead, a</w:t>
      </w:r>
      <w:r w:rsidR="003938F0">
        <w:t>n Ambisonics microphone is placed at the same position</w:t>
      </w:r>
      <w:r>
        <w:t xml:space="preserve">, as illustrated in </w:t>
      </w:r>
      <w:r>
        <w:fldChar w:fldCharType="begin"/>
      </w:r>
      <w:r>
        <w:instrText xml:space="preserve"> REF _Ref127200520 \h </w:instrText>
      </w:r>
      <w:r>
        <w:fldChar w:fldCharType="separate"/>
      </w:r>
      <w:r w:rsidR="00380AA7">
        <w:t xml:space="preserve">Figure </w:t>
      </w:r>
      <w:r w:rsidR="00380AA7">
        <w:rPr>
          <w:noProof/>
        </w:rPr>
        <w:t>3</w:t>
      </w:r>
      <w:r>
        <w:fldChar w:fldCharType="end"/>
      </w:r>
      <w:r>
        <w:t xml:space="preserve">. The noise types provided in the database of clause 8 in ETSI TS 103 224 could in general now be measured in e.g., FOA-format directly. However, a more generic approach was chosen. Instead of playing back certain noise types, sweep signals </w:t>
      </w:r>
      <m:oMath>
        <m:sSup>
          <m:sSupPr>
            <m:ctrlPr>
              <w:rPr>
                <w:rFonts w:ascii="Cambria Math" w:hAnsi="Cambria Math"/>
                <w:i/>
              </w:rPr>
            </m:ctrlPr>
          </m:sSupPr>
          <m:e>
            <m:r>
              <m:rPr>
                <m:sty m:val="bi"/>
              </m:rPr>
              <w:rPr>
                <w:rFonts w:ascii="Cambria Math" w:hAnsi="Cambria Math"/>
              </w:rPr>
              <m:t>s</m:t>
            </m:r>
          </m:e>
          <m:sup>
            <m:r>
              <w:rPr>
                <w:rFonts w:ascii="Cambria Math" w:hAnsi="Cambria Math"/>
              </w:rPr>
              <m:t>(i)</m:t>
            </m:r>
          </m:sup>
        </m:sSup>
        <m:r>
          <w:rPr>
            <w:rFonts w:ascii="Cambria Math" w:hAnsi="Cambria Math"/>
          </w:rPr>
          <m:t>(k)</m:t>
        </m:r>
      </m:oMath>
      <w:r>
        <w:t xml:space="preserve"> were used:</w:t>
      </w:r>
    </w:p>
    <w:p w14:paraId="6D203D67" w14:textId="354E03AA" w:rsidR="004A29AD" w:rsidRDefault="004A29AD" w:rsidP="004A29AD">
      <w:pPr>
        <w:pStyle w:val="B1"/>
      </w:pPr>
      <w:r>
        <w:t>-</w:t>
      </w:r>
      <w:r>
        <w:tab/>
        <w:t>The i-th channel (out of N=8) contained a sweep signal according to Annex A.</w:t>
      </w:r>
    </w:p>
    <w:p w14:paraId="0CEF4EE0" w14:textId="4BE10E06" w:rsidR="004A29AD" w:rsidRDefault="004A29AD" w:rsidP="004A29AD">
      <w:pPr>
        <w:pStyle w:val="B1"/>
      </w:pPr>
      <w:r>
        <w:t>-</w:t>
      </w:r>
      <w:r>
        <w:tab/>
        <w:t>All other channels were set to zero.</w:t>
      </w:r>
    </w:p>
    <w:p w14:paraId="13E3D4AC" w14:textId="73A6F2B9" w:rsidR="004A29AD" w:rsidRDefault="0011791C" w:rsidP="004A29AD">
      <w:r>
        <w:t xml:space="preserve">For each of the N=8 sweep signals, the response of the Ambisonics microphone was recorded and instantly decoded to </w:t>
      </w:r>
      <w:r w:rsidR="002D7FC6">
        <w:t xml:space="preserve">the four </w:t>
      </w:r>
      <w:r>
        <w:t xml:space="preserve">FOA-channels </w:t>
      </w:r>
      <w:r w:rsidR="002D7FC6">
        <w:t>c=</w:t>
      </w:r>
      <w:r>
        <w:t>W/X/Y/Z.</w:t>
      </w:r>
      <w:r w:rsidR="002D7FC6">
        <w:t xml:space="preserve"> For each of the 8x4=32 single channel recordings, the impulse response</w:t>
      </w:r>
      <w:r w:rsidR="00380AA7">
        <w:t xml:space="preserve">s </w:t>
      </w:r>
      <m:oMath>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k</m:t>
        </m:r>
        <m:r>
          <m:rPr>
            <m:sty m:val="p"/>
          </m:rPr>
          <w:rPr>
            <w:rFonts w:ascii="Cambria Math" w:hAnsi="Cambria Math"/>
          </w:rPr>
          <m:t>)</m:t>
        </m:r>
      </m:oMath>
      <w:r w:rsidR="00380AA7">
        <w:t xml:space="preserve"> </w:t>
      </w:r>
      <w:r w:rsidR="002D7FC6">
        <w:t xml:space="preserve">according to Annex A </w:t>
      </w:r>
      <w:r w:rsidR="007B0076">
        <w:t xml:space="preserve">were </w:t>
      </w:r>
      <w:r w:rsidR="002D7FC6">
        <w:t>determined.</w:t>
      </w:r>
      <w:r w:rsidR="00380AA7">
        <w:t xml:space="preserve"> With this static filter matrix, any 8-channel noise recording </w:t>
      </w:r>
      <m:oMath>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(k)</m:t>
        </m:r>
      </m:oMath>
      <w:r w:rsidR="00380AA7">
        <w:t xml:space="preserve"> that is available in the database of ETSI TS 103 224 can be "converted" into FOA-format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(k)</m:t>
        </m:r>
      </m:oMath>
      <w:r w:rsidR="00380AA7">
        <w:t>, as shown in equation </w:t>
      </w:r>
      <w:r w:rsidR="00380AA7">
        <w:fldChar w:fldCharType="begin"/>
      </w:r>
      <w:r w:rsidR="00380AA7">
        <w:instrText xml:space="preserve"> REF EQ_FOA \h </w:instrText>
      </w:r>
      <w:r w:rsidR="00380AA7">
        <w:fldChar w:fldCharType="separate"/>
      </w:r>
      <w:r w:rsidR="00380AA7">
        <w:rPr>
          <w:noProof/>
        </w:rPr>
        <w:t>2</w:t>
      </w:r>
      <w:r w:rsidR="00380AA7">
        <w:fldChar w:fldCharType="end"/>
      </w:r>
      <w:r w:rsidR="00380AA7">
        <w:t>.</w:t>
      </w:r>
    </w:p>
    <w:p w14:paraId="66BA8643" w14:textId="77777777" w:rsidR="007B5598" w:rsidRDefault="007B5598" w:rsidP="004A29AD"/>
    <w:p w14:paraId="0D8CEAE5" w14:textId="4B3E73BB" w:rsidR="00657C17" w:rsidRPr="00657C17" w:rsidRDefault="002D7FC6" w:rsidP="002D7FC6">
      <w:pPr>
        <w:pStyle w:val="EQ"/>
      </w:pPr>
      <w:r>
        <w:tab/>
      </w:r>
      <m:oMath>
        <m:sSub>
          <m:sSubPr>
            <m:ctrlPr>
              <w:rPr>
                <w:rFonts w:ascii="Cambria Math" w:hAnsi="Cambria Math"/>
              </w:rPr>
            </m:ctrlPr>
          </m:sSubPr>
          <m:e>
            <m:acc>
              <m:accPr>
                <m:ctrlPr>
                  <w:rPr>
                    <w:rFonts w:ascii="Cambria Math" w:hAnsi="Cambria Math"/>
                  </w:rPr>
                </m:ctrlPr>
              </m:accPr>
              <m:e>
                <m:r>
                  <w:rPr>
                    <w:rFonts w:ascii="Cambria Math" w:hAnsi="Cambria Math"/>
                  </w:rPr>
                  <m:t>n</m:t>
                </m:r>
              </m:e>
            </m:acc>
          </m:e>
          <m:sub>
            <m:r>
              <w:rPr>
                <w:rFonts w:ascii="Cambria Math" w:hAnsi="Cambria Math"/>
              </w:rPr>
              <m:t>c</m:t>
            </m:r>
          </m:sub>
        </m:sSub>
        <m:d>
          <m:dPr>
            <m:ctrlPr>
              <w:rPr>
                <w:rFonts w:ascii="Cambria Math" w:hAnsi="Cambria Math"/>
              </w:rPr>
            </m:ctrlPr>
          </m:dPr>
          <m:e>
            <m:r>
              <w:rPr>
                <w:rFonts w:ascii="Cambria Math" w:hAnsi="Cambria Math"/>
              </w:rPr>
              <m:t>k</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sSub>
              <m:sSubPr>
                <m:ctrlPr>
                  <w:rPr>
                    <w:rFonts w:ascii="Cambria Math" w:hAnsi="Cambria Math"/>
                  </w:rPr>
                </m:ctrlPr>
              </m:sSubPr>
              <m:e>
                <m:r>
                  <w:rPr>
                    <w:rFonts w:ascii="Cambria Math" w:hAnsi="Cambria Math"/>
                  </w:rPr>
                  <m:t>l</m:t>
                </m:r>
              </m:e>
              <m:sub>
                <m:r>
                  <w:rPr>
                    <w:rFonts w:ascii="Cambria Math" w:hAnsi="Cambria Math"/>
                  </w:rPr>
                  <m:t>j</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k</m:t>
                </m:r>
              </m:e>
            </m:d>
          </m:e>
        </m:nary>
        <m:r>
          <m:rPr>
            <m:sty m:val="p"/>
          </m:rP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n</m:t>
                        </m:r>
                      </m:e>
                      <m:sub>
                        <m:r>
                          <w:rPr>
                            <w:rFonts w:ascii="Cambria Math" w:hAnsi="Cambria Math"/>
                          </w:rPr>
                          <m:t>i</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j</m:t>
                        </m:r>
                      </m:sub>
                    </m:sSub>
                    <m:d>
                      <m:dPr>
                        <m:ctrlPr>
                          <w:rPr>
                            <w:rFonts w:ascii="Cambria Math" w:hAnsi="Cambria Math"/>
                          </w:rPr>
                        </m:ctrlPr>
                      </m:dPr>
                      <m:e>
                        <m:r>
                          <w:rPr>
                            <w:rFonts w:ascii="Cambria Math" w:hAnsi="Cambria Math"/>
                          </w:rPr>
                          <m:t>k</m:t>
                        </m:r>
                      </m:e>
                    </m:d>
                  </m:e>
                </m:nary>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k</m:t>
                </m:r>
              </m:e>
            </m:d>
          </m:e>
        </m:nary>
      </m:oMath>
      <w:r w:rsidR="00657C17" w:rsidRPr="00657C17">
        <w:tab/>
      </w:r>
    </w:p>
    <w:p w14:paraId="5CCD257B" w14:textId="404A434E" w:rsidR="002D7FC6" w:rsidRPr="00657C17" w:rsidRDefault="00657C17" w:rsidP="00657C17">
      <w:pPr>
        <w:pStyle w:val="EQ"/>
      </w:pPr>
      <w:r>
        <w:tab/>
      </w:r>
      <w:r w:rsidR="001B2E13">
        <w:t xml:space="preserve">                          </w:t>
      </w:r>
      <m:oMath>
        <m:r>
          <m:rPr>
            <m:sty m:val="p"/>
          </m:rP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n</m:t>
                        </m:r>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r>
                      <w:rPr>
                        <w:rFonts w:ascii="Cambria Math" w:hAnsi="Cambria Math"/>
                      </w:rPr>
                      <m:t>k</m:t>
                    </m:r>
                    <m:r>
                      <m:rPr>
                        <m:sty m:val="p"/>
                      </m:rPr>
                      <w:rPr>
                        <w:rFonts w:ascii="Cambria Math" w:hAnsi="Cambria Math"/>
                      </w:rPr>
                      <m:t>)</m:t>
                    </m:r>
                  </m:e>
                </m:nary>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k</m:t>
                </m:r>
                <m:r>
                  <m:rPr>
                    <m:sty m:val="p"/>
                  </m:rPr>
                  <w:rPr>
                    <w:rFonts w:ascii="Cambria Math" w:hAnsi="Cambria Math"/>
                  </w:rPr>
                  <m:t>)</m:t>
                </m:r>
              </m:e>
            </m:d>
          </m:e>
        </m:nary>
        <m: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n</m:t>
                        </m:r>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k</m:t>
                    </m:r>
                    <m:r>
                      <m:rPr>
                        <m:sty m:val="p"/>
                      </m:rPr>
                      <w:rPr>
                        <w:rFonts w:ascii="Cambria Math" w:hAnsi="Cambria Math"/>
                      </w:rPr>
                      <m:t>)</m:t>
                    </m:r>
                  </m:e>
                </m:nary>
              </m:e>
            </m:d>
          </m:e>
        </m:nary>
      </m:oMath>
      <w:r>
        <w:tab/>
      </w:r>
      <w:r w:rsidRPr="00657C17">
        <w:t>(</w:t>
      </w:r>
      <w:bookmarkStart w:id="5" w:name="EQ_FOA"/>
      <w:r w:rsidRPr="00657C17">
        <w:fldChar w:fldCharType="begin"/>
      </w:r>
      <w:r w:rsidRPr="00657C17">
        <w:instrText xml:space="preserve"> SEQ EQ </w:instrText>
      </w:r>
      <w:r w:rsidRPr="00657C17">
        <w:fldChar w:fldCharType="separate"/>
      </w:r>
      <w:r w:rsidR="00380AA7">
        <w:rPr>
          <w:noProof/>
        </w:rPr>
        <w:t>2</w:t>
      </w:r>
      <w:r w:rsidRPr="00657C17">
        <w:fldChar w:fldCharType="end"/>
      </w:r>
      <w:bookmarkEnd w:id="5"/>
      <w:r w:rsidRPr="00657C17">
        <w:t>)</w:t>
      </w:r>
    </w:p>
    <w:p w14:paraId="0CCAD800" w14:textId="77777777" w:rsidR="002D7FC6" w:rsidRPr="004A29AD" w:rsidRDefault="002D7FC6" w:rsidP="004A29AD"/>
    <w:p w14:paraId="72D60FFC" w14:textId="77777777" w:rsidR="003938F0" w:rsidRDefault="003938F0" w:rsidP="003938F0">
      <w:pPr>
        <w:pStyle w:val="TH"/>
      </w:pPr>
      <w:r>
        <w:rPr>
          <w:noProof/>
        </w:rPr>
        <w:lastRenderedPageBreak/>
        <w:drawing>
          <wp:inline distT="0" distB="0" distL="0" distR="0" wp14:anchorId="659AE492" wp14:editId="33A906CC">
            <wp:extent cx="4320000" cy="2938404"/>
            <wp:effectExtent l="0" t="0" r="4445"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4320000" cy="2938404"/>
                    </a:xfrm>
                    <a:prstGeom prst="rect">
                      <a:avLst/>
                    </a:prstGeom>
                  </pic:spPr>
                </pic:pic>
              </a:graphicData>
            </a:graphic>
          </wp:inline>
        </w:drawing>
      </w:r>
    </w:p>
    <w:p w14:paraId="19301B7A" w14:textId="15718DEB" w:rsidR="003938F0" w:rsidRDefault="003938F0" w:rsidP="003938F0">
      <w:pPr>
        <w:pStyle w:val="TF"/>
      </w:pPr>
      <w:bookmarkStart w:id="6" w:name="_Ref127200520"/>
      <w:r>
        <w:t xml:space="preserve">Figure </w:t>
      </w:r>
      <w:fldSimple w:instr=" SEQ Figure \* ARABIC ">
        <w:r w:rsidR="00380AA7">
          <w:rPr>
            <w:noProof/>
          </w:rPr>
          <w:t>3</w:t>
        </w:r>
      </w:fldSimple>
      <w:bookmarkEnd w:id="6"/>
      <w:r>
        <w:t>: Noise field simulation used for Ambisonics recording</w:t>
      </w:r>
    </w:p>
    <w:p w14:paraId="19EEA253" w14:textId="77777777" w:rsidR="003938F0" w:rsidRDefault="003938F0" w:rsidP="002B779F"/>
    <w:p w14:paraId="573113C6" w14:textId="5E739A50" w:rsidR="00E267BD" w:rsidRDefault="00E267BD" w:rsidP="002B779F">
      <w:r>
        <w:t xml:space="preserve">In ETSI TS 103 224, several microphone arrays/configurations are specified for recording and reproduction. </w:t>
      </w:r>
      <w:r w:rsidR="00E95855">
        <w:fldChar w:fldCharType="begin"/>
      </w:r>
      <w:r w:rsidR="00E95855">
        <w:instrText xml:space="preserve"> REF _Ref127181682 \h </w:instrText>
      </w:r>
      <w:r w:rsidR="00E95855">
        <w:fldChar w:fldCharType="separate"/>
      </w:r>
      <w:r w:rsidR="00380AA7">
        <w:t xml:space="preserve">Table </w:t>
      </w:r>
      <w:r w:rsidR="00380AA7">
        <w:rPr>
          <w:noProof/>
        </w:rPr>
        <w:t>1</w:t>
      </w:r>
      <w:r w:rsidR="00E95855">
        <w:fldChar w:fldCharType="end"/>
      </w:r>
      <w:r w:rsidR="00E95855">
        <w:t xml:space="preserve"> lists the ones that are used in the present investigation</w:t>
      </w:r>
      <w:r w:rsidR="00380AA7">
        <w:t xml:space="preserve"> and for which the "conversion matrix" of impulse responses </w:t>
      </w:r>
      <w:r w:rsidR="007B0076">
        <w:t xml:space="preserve">is </w:t>
      </w:r>
      <w:r w:rsidR="00380AA7">
        <w:t>available.</w:t>
      </w:r>
    </w:p>
    <w:p w14:paraId="65D98073" w14:textId="0B83BE1D" w:rsidR="00E267BD" w:rsidRDefault="00E267BD" w:rsidP="00E267BD">
      <w:pPr>
        <w:pStyle w:val="TH"/>
      </w:pPr>
      <w:bookmarkStart w:id="7" w:name="_Ref127181682"/>
      <w:r>
        <w:t xml:space="preserve">Table </w:t>
      </w:r>
      <w:fldSimple w:instr=" SEQ Table \* ARABIC ">
        <w:r w:rsidR="00380AA7">
          <w:rPr>
            <w:noProof/>
          </w:rPr>
          <w:t>1</w:t>
        </w:r>
      </w:fldSimple>
      <w:bookmarkEnd w:id="7"/>
      <w:r>
        <w:t xml:space="preserve">: Arrays and configurations </w:t>
      </w:r>
      <w:r w:rsidR="00E95855">
        <w:t>considered for impulse response measurements</w:t>
      </w:r>
    </w:p>
    <w:tbl>
      <w:tblPr>
        <w:tblStyle w:val="Tabellenraster"/>
        <w:tblW w:w="8494" w:type="dxa"/>
        <w:jc w:val="center"/>
        <w:tblLook w:val="04A0" w:firstRow="1" w:lastRow="0" w:firstColumn="1" w:lastColumn="0" w:noHBand="0" w:noVBand="1"/>
      </w:tblPr>
      <w:tblGrid>
        <w:gridCol w:w="2028"/>
        <w:gridCol w:w="1387"/>
        <w:gridCol w:w="5079"/>
      </w:tblGrid>
      <w:tr w:rsidR="00E267BD" w14:paraId="7DFDDAD4" w14:textId="77777777" w:rsidTr="00E267BD">
        <w:trPr>
          <w:jc w:val="center"/>
        </w:trPr>
        <w:tc>
          <w:tcPr>
            <w:tcW w:w="2028" w:type="dxa"/>
            <w:vAlign w:val="center"/>
          </w:tcPr>
          <w:p w14:paraId="21BB3512" w14:textId="61656FC1" w:rsidR="00E267BD" w:rsidRDefault="00E267BD" w:rsidP="00E267BD">
            <w:pPr>
              <w:pStyle w:val="TAH"/>
            </w:pPr>
            <w:r>
              <w:t>Name</w:t>
            </w:r>
          </w:p>
        </w:tc>
        <w:tc>
          <w:tcPr>
            <w:tcW w:w="1387" w:type="dxa"/>
            <w:vAlign w:val="center"/>
          </w:tcPr>
          <w:p w14:paraId="25EFB21B" w14:textId="4F277F4B" w:rsidR="00E267BD" w:rsidRDefault="00E267BD" w:rsidP="00E267BD">
            <w:pPr>
              <w:pStyle w:val="TAH"/>
            </w:pPr>
            <w:r>
              <w:t xml:space="preserve">Clause in </w:t>
            </w:r>
            <w:sdt>
              <w:sdtPr>
                <w:id w:val="-2051299266"/>
                <w:citation/>
              </w:sdtPr>
              <w:sdtContent>
                <w:r>
                  <w:fldChar w:fldCharType="begin"/>
                </w:r>
                <w:r>
                  <w:rPr>
                    <w:lang w:val="de-DE"/>
                  </w:rPr>
                  <w:instrText xml:space="preserve"> CITATION 3PASS_v6 \l 1031 </w:instrText>
                </w:r>
                <w:r>
                  <w:fldChar w:fldCharType="separate"/>
                </w:r>
                <w:r w:rsidR="00380AA7" w:rsidRPr="00380AA7">
                  <w:rPr>
                    <w:noProof/>
                    <w:lang w:val="de-DE"/>
                  </w:rPr>
                  <w:t>[2]</w:t>
                </w:r>
                <w:r>
                  <w:fldChar w:fldCharType="end"/>
                </w:r>
              </w:sdtContent>
            </w:sdt>
          </w:p>
        </w:tc>
        <w:tc>
          <w:tcPr>
            <w:tcW w:w="5079" w:type="dxa"/>
            <w:vAlign w:val="center"/>
          </w:tcPr>
          <w:p w14:paraId="779082FB" w14:textId="3E1F1970" w:rsidR="00E267BD" w:rsidRDefault="00E267BD" w:rsidP="00E267BD">
            <w:pPr>
              <w:pStyle w:val="TAH"/>
            </w:pPr>
            <w:r>
              <w:t>Microphone Array/Config</w:t>
            </w:r>
          </w:p>
        </w:tc>
      </w:tr>
      <w:tr w:rsidR="00E267BD" w14:paraId="26936897" w14:textId="77777777" w:rsidTr="00E267BD">
        <w:trPr>
          <w:jc w:val="center"/>
        </w:trPr>
        <w:tc>
          <w:tcPr>
            <w:tcW w:w="2028" w:type="dxa"/>
            <w:vAlign w:val="center"/>
          </w:tcPr>
          <w:p w14:paraId="0EC0FCC4" w14:textId="3AD27273" w:rsidR="00E267BD" w:rsidRDefault="00E267BD" w:rsidP="00E267BD">
            <w:pPr>
              <w:pStyle w:val="TAC"/>
            </w:pPr>
            <w:r>
              <w:t>Handset/Headset</w:t>
            </w:r>
          </w:p>
        </w:tc>
        <w:tc>
          <w:tcPr>
            <w:tcW w:w="1387" w:type="dxa"/>
            <w:vAlign w:val="center"/>
          </w:tcPr>
          <w:p w14:paraId="1CADA786" w14:textId="24996B32" w:rsidR="00E267BD" w:rsidRDefault="00E267BD" w:rsidP="00E267BD">
            <w:pPr>
              <w:pStyle w:val="TAC"/>
            </w:pPr>
            <w:r>
              <w:t>5.2</w:t>
            </w:r>
          </w:p>
        </w:tc>
        <w:tc>
          <w:tcPr>
            <w:tcW w:w="5079" w:type="dxa"/>
            <w:vAlign w:val="center"/>
          </w:tcPr>
          <w:p w14:paraId="4D007B9F" w14:textId="5D89B88C" w:rsidR="00E267BD" w:rsidRDefault="00E267BD" w:rsidP="00E267BD">
            <w:pPr>
              <w:pStyle w:val="TAC"/>
            </w:pPr>
            <w:r>
              <w:t>Asymmetric array, mounted on HATS</w:t>
            </w:r>
          </w:p>
        </w:tc>
      </w:tr>
      <w:tr w:rsidR="00E267BD" w14:paraId="5DAB87D9" w14:textId="77777777" w:rsidTr="00E267BD">
        <w:trPr>
          <w:jc w:val="center"/>
        </w:trPr>
        <w:tc>
          <w:tcPr>
            <w:tcW w:w="2028" w:type="dxa"/>
            <w:vAlign w:val="center"/>
          </w:tcPr>
          <w:p w14:paraId="00203CEE" w14:textId="27C7BF13" w:rsidR="00E267BD" w:rsidRDefault="00E267BD" w:rsidP="00E267BD">
            <w:pPr>
              <w:pStyle w:val="TAC"/>
            </w:pPr>
            <w:r>
              <w:t>Handheld Hands-free</w:t>
            </w:r>
          </w:p>
        </w:tc>
        <w:tc>
          <w:tcPr>
            <w:tcW w:w="1387" w:type="dxa"/>
            <w:vAlign w:val="center"/>
          </w:tcPr>
          <w:p w14:paraId="6FCE224B" w14:textId="6B81F2A9" w:rsidR="00E267BD" w:rsidRDefault="00E267BD" w:rsidP="00E267BD">
            <w:pPr>
              <w:pStyle w:val="TAC"/>
            </w:pPr>
            <w:r>
              <w:t>5.3</w:t>
            </w:r>
          </w:p>
        </w:tc>
        <w:tc>
          <w:tcPr>
            <w:tcW w:w="5079" w:type="dxa"/>
            <w:vAlign w:val="center"/>
          </w:tcPr>
          <w:p w14:paraId="52067B0D" w14:textId="47E12B56" w:rsidR="00E267BD" w:rsidRDefault="00E267BD" w:rsidP="00E267BD">
            <w:pPr>
              <w:pStyle w:val="TAC"/>
            </w:pPr>
            <w:r>
              <w:t>Asymmetric array, mounted in handheld hands-free position</w:t>
            </w:r>
          </w:p>
        </w:tc>
      </w:tr>
      <w:tr w:rsidR="00E267BD" w14:paraId="111517C7" w14:textId="77777777" w:rsidTr="00E267BD">
        <w:trPr>
          <w:jc w:val="center"/>
        </w:trPr>
        <w:tc>
          <w:tcPr>
            <w:tcW w:w="2028" w:type="dxa"/>
            <w:vAlign w:val="center"/>
          </w:tcPr>
          <w:p w14:paraId="18877FC7" w14:textId="1E0A35D1" w:rsidR="00E267BD" w:rsidRDefault="00E267BD" w:rsidP="00E267BD">
            <w:pPr>
              <w:pStyle w:val="TAC"/>
            </w:pPr>
            <w:r>
              <w:t>Desktop Hands-free</w:t>
            </w:r>
          </w:p>
        </w:tc>
        <w:tc>
          <w:tcPr>
            <w:tcW w:w="1387" w:type="dxa"/>
            <w:vAlign w:val="center"/>
          </w:tcPr>
          <w:p w14:paraId="213DB702" w14:textId="6B96AA17" w:rsidR="00E267BD" w:rsidRDefault="00E267BD" w:rsidP="00E267BD">
            <w:pPr>
              <w:pStyle w:val="TAC"/>
            </w:pPr>
            <w:r>
              <w:t>5.3</w:t>
            </w:r>
          </w:p>
        </w:tc>
        <w:tc>
          <w:tcPr>
            <w:tcW w:w="5079" w:type="dxa"/>
            <w:vAlign w:val="center"/>
          </w:tcPr>
          <w:p w14:paraId="57A286AA" w14:textId="4D0933E4" w:rsidR="00E267BD" w:rsidRDefault="00E267BD" w:rsidP="00E267BD">
            <w:pPr>
              <w:pStyle w:val="TAC"/>
            </w:pPr>
            <w:r>
              <w:t>Asymmetric array, mounted on table</w:t>
            </w:r>
          </w:p>
        </w:tc>
      </w:tr>
      <w:tr w:rsidR="00E267BD" w14:paraId="07BB10C8" w14:textId="77777777" w:rsidTr="00E267BD">
        <w:trPr>
          <w:jc w:val="center"/>
        </w:trPr>
        <w:tc>
          <w:tcPr>
            <w:tcW w:w="2028" w:type="dxa"/>
            <w:vAlign w:val="center"/>
          </w:tcPr>
          <w:p w14:paraId="713DF5F9" w14:textId="1C5BF4F4" w:rsidR="00E267BD" w:rsidRDefault="00E267BD" w:rsidP="00E267BD">
            <w:pPr>
              <w:pStyle w:val="TAC"/>
            </w:pPr>
            <w:r>
              <w:t>Binaural applications</w:t>
            </w:r>
          </w:p>
        </w:tc>
        <w:tc>
          <w:tcPr>
            <w:tcW w:w="1387" w:type="dxa"/>
            <w:vAlign w:val="center"/>
          </w:tcPr>
          <w:p w14:paraId="711232A3" w14:textId="457F09FB" w:rsidR="00E267BD" w:rsidRDefault="00E267BD" w:rsidP="00E267BD">
            <w:pPr>
              <w:pStyle w:val="TAC"/>
            </w:pPr>
            <w:r>
              <w:t>5.4</w:t>
            </w:r>
          </w:p>
        </w:tc>
        <w:tc>
          <w:tcPr>
            <w:tcW w:w="5079" w:type="dxa"/>
            <w:vAlign w:val="center"/>
          </w:tcPr>
          <w:p w14:paraId="622D87AE" w14:textId="1100EAC4" w:rsidR="00E267BD" w:rsidRDefault="00E267BD" w:rsidP="00E267BD">
            <w:pPr>
              <w:pStyle w:val="TAC"/>
            </w:pPr>
            <w:r>
              <w:t>Symmetric array, mounted on HATS</w:t>
            </w:r>
          </w:p>
        </w:tc>
      </w:tr>
    </w:tbl>
    <w:p w14:paraId="6E1AA351" w14:textId="77777777" w:rsidR="00E267BD" w:rsidRDefault="00E267BD" w:rsidP="002B779F"/>
    <w:p w14:paraId="4662E43C" w14:textId="1C40C66C" w:rsidR="007B6AE0" w:rsidRDefault="007B6AE0" w:rsidP="002B779F">
      <w:r>
        <w:t xml:space="preserve">Limitations </w:t>
      </w:r>
      <w:r w:rsidR="00813D1D">
        <w:t xml:space="preserve">of this approach </w:t>
      </w:r>
      <w:r>
        <w:t>to be considered:</w:t>
      </w:r>
    </w:p>
    <w:p w14:paraId="5447F217" w14:textId="71098378" w:rsidR="00D82EEE" w:rsidRDefault="00D82EEE" w:rsidP="00E267BD">
      <w:pPr>
        <w:pStyle w:val="B1"/>
      </w:pPr>
      <w:r>
        <w:t>-</w:t>
      </w:r>
      <w:r>
        <w:tab/>
        <w:t>As the noise field simulation is intended to be used mainly for testing purposes in a test room, the spatial resolution for elevation is in general limited due to the layouts of the microphone arrays and/or the (mostly diffuse) noises in the database.</w:t>
      </w:r>
    </w:p>
    <w:p w14:paraId="77095686" w14:textId="1DA43E1A" w:rsidR="007B6AE0" w:rsidRDefault="007B6AE0" w:rsidP="00E267BD">
      <w:pPr>
        <w:pStyle w:val="B1"/>
      </w:pPr>
      <w:r>
        <w:t>-</w:t>
      </w:r>
      <w:r>
        <w:tab/>
        <w:t>Even though the room used for the measurement of impulse responses easily meets the requirements as defined in ETSI TS 103 224 </w:t>
      </w:r>
      <w:sdt>
        <w:sdtPr>
          <w:id w:val="-1496265291"/>
          <w:citation/>
        </w:sdtPr>
        <w:sdtContent>
          <w:r>
            <w:fldChar w:fldCharType="begin"/>
          </w:r>
          <w:r w:rsidRPr="00397B48">
            <w:instrText xml:space="preserve"> CITATION 3PASS_v6 \l 1031 </w:instrText>
          </w:r>
          <w:r>
            <w:fldChar w:fldCharType="separate"/>
          </w:r>
          <w:r w:rsidR="00380AA7" w:rsidRPr="00397B48">
            <w:rPr>
              <w:noProof/>
            </w:rPr>
            <w:t>[2]</w:t>
          </w:r>
          <w:r>
            <w:fldChar w:fldCharType="end"/>
          </w:r>
        </w:sdtContent>
      </w:sdt>
      <w:r>
        <w:t xml:space="preserve">, the directivity of certain sound components </w:t>
      </w:r>
      <w:r w:rsidR="00D82EEE">
        <w:t xml:space="preserve">in the virtualized FOA-recording </w:t>
      </w:r>
      <w:r>
        <w:t xml:space="preserve">might be </w:t>
      </w:r>
      <w:r w:rsidR="00015AE8">
        <w:t>slightly</w:t>
      </w:r>
      <w:r w:rsidR="00D82EEE">
        <w:t xml:space="preserve"> </w:t>
      </w:r>
      <w:r>
        <w:t>reduced compared to recording</w:t>
      </w:r>
      <w:r w:rsidR="00D82EEE">
        <w:t>s</w:t>
      </w:r>
      <w:r>
        <w:t xml:space="preserve"> made </w:t>
      </w:r>
      <w:r w:rsidR="00D82EEE">
        <w:t>with the intended arrays.</w:t>
      </w:r>
    </w:p>
    <w:p w14:paraId="4B282E53" w14:textId="77777777" w:rsidR="007B6AE0" w:rsidRDefault="007B6AE0" w:rsidP="002B779F"/>
    <w:p w14:paraId="32F677F1" w14:textId="77777777" w:rsidR="00DA3E22" w:rsidRDefault="00DA3E22">
      <w:pPr>
        <w:spacing w:after="0"/>
        <w:rPr>
          <w:rFonts w:ascii="Arial" w:hAnsi="Arial"/>
          <w:sz w:val="32"/>
        </w:rPr>
      </w:pPr>
      <w:r>
        <w:br w:type="page"/>
      </w:r>
    </w:p>
    <w:p w14:paraId="056865F9" w14:textId="392747B3" w:rsidR="00B92DA4" w:rsidRDefault="00FE4530" w:rsidP="00B34C97">
      <w:pPr>
        <w:pStyle w:val="berschrift2"/>
      </w:pPr>
      <w:r>
        <w:lastRenderedPageBreak/>
        <w:t>Talker i</w:t>
      </w:r>
      <w:r w:rsidR="00B92DA4">
        <w:t>mpulse responses</w:t>
      </w:r>
    </w:p>
    <w:p w14:paraId="43D1CCA6" w14:textId="752E5761" w:rsidR="00B512BF" w:rsidRDefault="00B512BF" w:rsidP="00B512BF">
      <w:r>
        <w:t>Different aspects should be considered for immersive audio material for communication scenarios:</w:t>
      </w:r>
    </w:p>
    <w:p w14:paraId="0DDB1E73" w14:textId="0C8AAB7E" w:rsidR="00B512BF" w:rsidRDefault="00B512BF" w:rsidP="00B512BF">
      <w:pPr>
        <w:pStyle w:val="B1"/>
      </w:pPr>
      <w:r>
        <w:t>-</w:t>
      </w:r>
      <w:r>
        <w:tab/>
        <w:t>one or more talker(s)</w:t>
      </w:r>
    </w:p>
    <w:p w14:paraId="3EE1C3FC" w14:textId="44E26E5F" w:rsidR="00DF44A3" w:rsidRDefault="00DF44A3" w:rsidP="00B512BF">
      <w:pPr>
        <w:pStyle w:val="B1"/>
      </w:pPr>
      <w:r>
        <w:t>-</w:t>
      </w:r>
      <w:r>
        <w:tab/>
        <w:t>multiple angles/directions between talker(s) and device/microphone</w:t>
      </w:r>
    </w:p>
    <w:p w14:paraId="0FD8CB90" w14:textId="7458D023" w:rsidR="00B512BF" w:rsidRDefault="00B512BF" w:rsidP="00B512BF">
      <w:pPr>
        <w:pStyle w:val="B1"/>
      </w:pPr>
      <w:r>
        <w:t>-</w:t>
      </w:r>
      <w:r>
        <w:tab/>
        <w:t>multiple distances from talker to device/microphone</w:t>
      </w:r>
    </w:p>
    <w:p w14:paraId="0E35CF25" w14:textId="4014EAFD" w:rsidR="00B512BF" w:rsidRDefault="00B512BF" w:rsidP="00B512BF">
      <w:pPr>
        <w:pStyle w:val="B1"/>
      </w:pPr>
      <w:r>
        <w:t>-</w:t>
      </w:r>
      <w:r>
        <w:tab/>
        <w:t>different heights per talker</w:t>
      </w:r>
    </w:p>
    <w:p w14:paraId="2D956B4A" w14:textId="340E37BD" w:rsidR="00D47F12" w:rsidRDefault="00D47F12" w:rsidP="002B779F">
      <w:r>
        <w:t>A live conversation/dialogue of two human talkers recorded with a reference device capable of capturing spatial content (e.g., Ambisonics microphone) is most realistic. However, this approach is time-consuming and often impractical, as such scenes are difficult to design, are not reproducible, the talkers might not be available at a later point in time, etc.;</w:t>
      </w:r>
    </w:p>
    <w:p w14:paraId="156A2598" w14:textId="3469BBCD" w:rsidR="00B92DA4" w:rsidRDefault="00D47F12" w:rsidP="002B779F">
      <w:r>
        <w:t xml:space="preserve">An alternative is </w:t>
      </w:r>
      <w:r w:rsidR="001C28F1">
        <w:t>the simulation of</w:t>
      </w:r>
      <w:r w:rsidR="00B512BF">
        <w:t xml:space="preserve"> such scenarios</w:t>
      </w:r>
      <w:r>
        <w:t>. Here</w:t>
      </w:r>
      <w:r w:rsidR="00B512BF">
        <w:t xml:space="preserve"> typically impulse responses from MRP (HATS/mouth simulator) to the microphone inputs are </w:t>
      </w:r>
      <w:r>
        <w:t xml:space="preserve">recorded and then </w:t>
      </w:r>
      <w:r w:rsidR="00B512BF">
        <w:t>applied on mono clean speech signals.</w:t>
      </w:r>
      <w:r>
        <w:t xml:space="preserve"> Multiple talkers can be realized by superposing additional variants of convoluted speech.</w:t>
      </w:r>
    </w:p>
    <w:p w14:paraId="7C27A157" w14:textId="62DC1034" w:rsidR="00773EA7" w:rsidRDefault="00DF44A3" w:rsidP="002B779F">
      <w:r>
        <w:t xml:space="preserve">In the present measurement series, a HATS according to ITU-T P.58 equipped with a mouth simulator was positioned in a test room at different heights and widths (i.e., horizontal distance) relative to an Ambisonics microphone, as shown in </w:t>
      </w:r>
      <w:r w:rsidR="000A2F08">
        <w:fldChar w:fldCharType="begin"/>
      </w:r>
      <w:r w:rsidR="000A2F08">
        <w:instrText xml:space="preserve"> REF _Ref127175521 \h </w:instrText>
      </w:r>
      <w:r w:rsidR="000A2F08">
        <w:fldChar w:fldCharType="separate"/>
      </w:r>
      <w:r w:rsidR="00380AA7">
        <w:t xml:space="preserve">Figure </w:t>
      </w:r>
      <w:r w:rsidR="00380AA7">
        <w:rPr>
          <w:noProof/>
        </w:rPr>
        <w:t>4</w:t>
      </w:r>
      <w:r w:rsidR="000A2F08">
        <w:fldChar w:fldCharType="end"/>
      </w:r>
      <w:r>
        <w:t>.</w:t>
      </w:r>
    </w:p>
    <w:p w14:paraId="6CB1F9E1" w14:textId="18BDC0F0" w:rsidR="00773EA7" w:rsidRDefault="00773EA7" w:rsidP="00773EA7">
      <w:pPr>
        <w:pStyle w:val="TH"/>
      </w:pPr>
      <w:r>
        <w:rPr>
          <w:noProof/>
        </w:rPr>
        <w:drawing>
          <wp:inline distT="0" distB="0" distL="0" distR="0" wp14:anchorId="429F6844" wp14:editId="19FD9759">
            <wp:extent cx="5760000" cy="3237573"/>
            <wp:effectExtent l="0" t="0" r="0" b="127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5760000" cy="3237573"/>
                    </a:xfrm>
                    <a:prstGeom prst="rect">
                      <a:avLst/>
                    </a:prstGeom>
                  </pic:spPr>
                </pic:pic>
              </a:graphicData>
            </a:graphic>
          </wp:inline>
        </w:drawing>
      </w:r>
    </w:p>
    <w:p w14:paraId="60CBFD6B" w14:textId="1DE00E76" w:rsidR="00773EA7" w:rsidRPr="00711F32" w:rsidRDefault="00773EA7" w:rsidP="00773EA7">
      <w:pPr>
        <w:pStyle w:val="TF"/>
      </w:pPr>
      <w:bookmarkStart w:id="8" w:name="_Ref127175521"/>
      <w:r>
        <w:t xml:space="preserve">Figure </w:t>
      </w:r>
      <w:fldSimple w:instr=" SEQ Figure \* ARABIC ">
        <w:r w:rsidR="00380AA7">
          <w:rPr>
            <w:noProof/>
          </w:rPr>
          <w:t>4</w:t>
        </w:r>
      </w:fldSimple>
      <w:bookmarkEnd w:id="8"/>
      <w:r>
        <w:t xml:space="preserve">: </w:t>
      </w:r>
      <w:r w:rsidR="00DF44A3">
        <w:t>Triangular setups</w:t>
      </w:r>
      <w:r w:rsidR="00B36EAE">
        <w:t xml:space="preserve"> for impulse response measurements</w:t>
      </w:r>
    </w:p>
    <w:p w14:paraId="6DFBEA43" w14:textId="7456F218" w:rsidR="00773EA7" w:rsidRDefault="00773EA7" w:rsidP="002B779F"/>
    <w:p w14:paraId="469266E6" w14:textId="79091F72" w:rsidR="00773EA7" w:rsidRDefault="00DF44A3" w:rsidP="002B779F">
      <w:r>
        <w:t>In addition to these</w:t>
      </w:r>
      <w:r w:rsidR="00B36EAE">
        <w:t xml:space="preserve"> "triangular" configurations,</w:t>
      </w:r>
      <w:r>
        <w:t xml:space="preserve"> </w:t>
      </w:r>
      <w:r w:rsidR="00B36EAE">
        <w:t xml:space="preserve">also the </w:t>
      </w:r>
      <w:r>
        <w:t>handheld hands-free position</w:t>
      </w:r>
      <w:r w:rsidR="00B36EAE">
        <w:t xml:space="preserve"> </w:t>
      </w:r>
      <w:r w:rsidR="002F3BD5">
        <w:t>was evaluated, which is</w:t>
      </w:r>
      <w:r w:rsidR="00B36EAE">
        <w:t xml:space="preserve"> </w:t>
      </w:r>
      <w:r w:rsidR="00AF7EDD">
        <w:t>commonly used for testing</w:t>
      </w:r>
      <w:r w:rsidR="00B36EAE">
        <w:t xml:space="preserve"> in </w:t>
      </w:r>
      <w:r w:rsidR="00AF7EDD">
        <w:t>TS 26.131/132 </w:t>
      </w:r>
      <w:sdt>
        <w:sdtPr>
          <w:id w:val="1522121067"/>
          <w:citation/>
        </w:sdtPr>
        <w:sdtContent>
          <w:r w:rsidR="00AF7EDD">
            <w:fldChar w:fldCharType="begin"/>
          </w:r>
          <w:r w:rsidR="00AF7EDD" w:rsidRPr="007B0076">
            <w:instrText xml:space="preserve"> CITATION 3GPPTS26131v171 \l 1031 </w:instrText>
          </w:r>
          <w:r w:rsidR="00AF7EDD">
            <w:fldChar w:fldCharType="separate"/>
          </w:r>
          <w:r w:rsidR="00380AA7" w:rsidRPr="007B0076">
            <w:rPr>
              <w:noProof/>
            </w:rPr>
            <w:t>[4]</w:t>
          </w:r>
          <w:r w:rsidR="00AF7EDD">
            <w:fldChar w:fldCharType="end"/>
          </w:r>
        </w:sdtContent>
      </w:sdt>
      <w:sdt>
        <w:sdtPr>
          <w:id w:val="680089013"/>
          <w:citation/>
        </w:sdtPr>
        <w:sdtContent>
          <w:r w:rsidR="00AF7EDD">
            <w:fldChar w:fldCharType="begin"/>
          </w:r>
          <w:r w:rsidR="00AF7EDD" w:rsidRPr="007B0076">
            <w:instrText xml:space="preserve"> CITATION 3GPPTS26132v171 \l 1031 </w:instrText>
          </w:r>
          <w:r w:rsidR="00AF7EDD">
            <w:fldChar w:fldCharType="separate"/>
          </w:r>
          <w:r w:rsidR="00380AA7" w:rsidRPr="007B0076">
            <w:rPr>
              <w:noProof/>
            </w:rPr>
            <w:t xml:space="preserve"> [5]</w:t>
          </w:r>
          <w:r w:rsidR="00AF7EDD">
            <w:fldChar w:fldCharType="end"/>
          </w:r>
        </w:sdtContent>
      </w:sdt>
      <w:r w:rsidR="00AF7EDD">
        <w:t xml:space="preserve"> and other terminal measurement specifications.</w:t>
      </w:r>
      <w:r w:rsidR="002F3BD5">
        <w:t xml:space="preserve"> The setup is illustrated in </w:t>
      </w:r>
      <w:r w:rsidR="002F3BD5">
        <w:fldChar w:fldCharType="begin"/>
      </w:r>
      <w:r w:rsidR="002F3BD5">
        <w:instrText xml:space="preserve"> REF _Ref126946737 \h </w:instrText>
      </w:r>
      <w:r w:rsidR="002F3BD5">
        <w:fldChar w:fldCharType="separate"/>
      </w:r>
      <w:r w:rsidR="00380AA7">
        <w:t xml:space="preserve">Figure </w:t>
      </w:r>
      <w:r w:rsidR="00380AA7">
        <w:rPr>
          <w:noProof/>
        </w:rPr>
        <w:t>5</w:t>
      </w:r>
      <w:r w:rsidR="002F3BD5">
        <w:fldChar w:fldCharType="end"/>
      </w:r>
      <w:r w:rsidR="002F3BD5">
        <w:t>.</w:t>
      </w:r>
    </w:p>
    <w:p w14:paraId="2D955D80" w14:textId="7ED71162" w:rsidR="00773EA7" w:rsidRDefault="00773EA7" w:rsidP="00AF7EDD">
      <w:pPr>
        <w:pStyle w:val="TH"/>
      </w:pPr>
      <w:r>
        <w:rPr>
          <w:noProof/>
        </w:rPr>
        <w:lastRenderedPageBreak/>
        <w:drawing>
          <wp:inline distT="0" distB="0" distL="0" distR="0" wp14:anchorId="1BC2DE88" wp14:editId="4D9F29A8">
            <wp:extent cx="5760000" cy="3219372"/>
            <wp:effectExtent l="0" t="0" r="0" b="635"/>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5760000" cy="3219372"/>
                    </a:xfrm>
                    <a:prstGeom prst="rect">
                      <a:avLst/>
                    </a:prstGeom>
                  </pic:spPr>
                </pic:pic>
              </a:graphicData>
            </a:graphic>
          </wp:inline>
        </w:drawing>
      </w:r>
    </w:p>
    <w:p w14:paraId="4E319FCB" w14:textId="45EC7AA1" w:rsidR="00773EA7" w:rsidRPr="00711F32" w:rsidRDefault="00773EA7" w:rsidP="00773EA7">
      <w:pPr>
        <w:pStyle w:val="TF"/>
      </w:pPr>
      <w:bookmarkStart w:id="9" w:name="_Ref126946737"/>
      <w:r>
        <w:t xml:space="preserve">Figure </w:t>
      </w:r>
      <w:fldSimple w:instr=" SEQ Figure \* ARABIC ">
        <w:r w:rsidR="00380AA7">
          <w:rPr>
            <w:noProof/>
          </w:rPr>
          <w:t>5</w:t>
        </w:r>
      </w:fldSimple>
      <w:bookmarkEnd w:id="9"/>
      <w:r>
        <w:t>: Additional handheld hands-free position according to TS 26.132 </w:t>
      </w:r>
      <w:sdt>
        <w:sdtPr>
          <w:id w:val="1031142989"/>
          <w:citation/>
        </w:sdtPr>
        <w:sdtContent>
          <w:r>
            <w:fldChar w:fldCharType="begin"/>
          </w:r>
          <w:r w:rsidRPr="00397B48">
            <w:instrText xml:space="preserve"> CITATION 3GPPTS26132v171 \l 1031 </w:instrText>
          </w:r>
          <w:r>
            <w:fldChar w:fldCharType="separate"/>
          </w:r>
          <w:r w:rsidR="00380AA7" w:rsidRPr="00397B48">
            <w:rPr>
              <w:noProof/>
            </w:rPr>
            <w:t>[5]</w:t>
          </w:r>
          <w:r>
            <w:fldChar w:fldCharType="end"/>
          </w:r>
        </w:sdtContent>
      </w:sdt>
    </w:p>
    <w:p w14:paraId="171A4CAC" w14:textId="43938501" w:rsidR="00773EA7" w:rsidRDefault="00773EA7" w:rsidP="002B779F"/>
    <w:p w14:paraId="0D623E19" w14:textId="7DB716C7" w:rsidR="002F3BD5" w:rsidRDefault="002F3BD5" w:rsidP="002B779F">
      <w:r>
        <w:t>An overview o</w:t>
      </w:r>
      <w:r w:rsidR="0015413F">
        <w:t>f</w:t>
      </w:r>
      <w:r>
        <w:t xml:space="preserve"> all</w:t>
      </w:r>
      <w:r w:rsidR="0015413F">
        <w:t xml:space="preserve"> 24 x </w:t>
      </w:r>
      <w:r w:rsidR="00356E35">
        <w:t xml:space="preserve">(3 x 4 + 1) </w:t>
      </w:r>
      <w:r w:rsidR="0015413F">
        <w:t>= 312 impulse response measurements are listed in</w:t>
      </w:r>
      <w:r>
        <w:t xml:space="preserve"> </w:t>
      </w:r>
      <w:r w:rsidR="0015413F">
        <w:fldChar w:fldCharType="begin"/>
      </w:r>
      <w:r w:rsidR="0015413F">
        <w:instrText xml:space="preserve"> REF _Ref127175178 \h </w:instrText>
      </w:r>
      <w:r w:rsidR="0015413F">
        <w:fldChar w:fldCharType="separate"/>
      </w:r>
      <w:r w:rsidR="00380AA7">
        <w:t xml:space="preserve">Table </w:t>
      </w:r>
      <w:r w:rsidR="00380AA7">
        <w:rPr>
          <w:noProof/>
        </w:rPr>
        <w:t>2</w:t>
      </w:r>
      <w:r w:rsidR="0015413F">
        <w:fldChar w:fldCharType="end"/>
      </w:r>
      <w:r w:rsidR="0015413F">
        <w:t>.</w:t>
      </w:r>
      <w:r w:rsidR="00CC3043">
        <w:t xml:space="preserve"> The sweep signal for measurement was calibrated to a playback level of –6 dB Pa at the MRP of the HATS. The generation of the sweep signal and impulse response determination was conducted according to Annex A.</w:t>
      </w:r>
    </w:p>
    <w:p w14:paraId="0AA3A8E8" w14:textId="77777777" w:rsidR="002F3BD5" w:rsidRDefault="002F3BD5" w:rsidP="002B779F"/>
    <w:p w14:paraId="6891004A" w14:textId="4EA6CC22" w:rsidR="002F3BD5" w:rsidRDefault="002F3BD5" w:rsidP="002F3BD5">
      <w:pPr>
        <w:pStyle w:val="TH"/>
      </w:pPr>
      <w:bookmarkStart w:id="10" w:name="_Ref127175178"/>
      <w:r>
        <w:t xml:space="preserve">Table </w:t>
      </w:r>
      <w:fldSimple w:instr=" SEQ Table \* ARABIC ">
        <w:r w:rsidR="00380AA7">
          <w:rPr>
            <w:noProof/>
          </w:rPr>
          <w:t>2</w:t>
        </w:r>
      </w:fldSimple>
      <w:bookmarkEnd w:id="10"/>
      <w:r>
        <w:t>: Summary of recorded impulse responses</w:t>
      </w:r>
    </w:p>
    <w:tbl>
      <w:tblPr>
        <w:tblStyle w:val="Tabellenraster"/>
        <w:tblW w:w="0" w:type="auto"/>
        <w:jc w:val="center"/>
        <w:tblLook w:val="04A0" w:firstRow="1" w:lastRow="0" w:firstColumn="1" w:lastColumn="0" w:noHBand="0" w:noVBand="1"/>
      </w:tblPr>
      <w:tblGrid>
        <w:gridCol w:w="1120"/>
        <w:gridCol w:w="960"/>
        <w:gridCol w:w="960"/>
        <w:gridCol w:w="5660"/>
      </w:tblGrid>
      <w:tr w:rsidR="00B36EAE" w:rsidRPr="00B36EAE" w14:paraId="5FE91887" w14:textId="77777777" w:rsidTr="00B36EAE">
        <w:trPr>
          <w:trHeight w:val="300"/>
          <w:jc w:val="center"/>
        </w:trPr>
        <w:tc>
          <w:tcPr>
            <w:tcW w:w="1120" w:type="dxa"/>
            <w:noWrap/>
            <w:vAlign w:val="center"/>
            <w:hideMark/>
          </w:tcPr>
          <w:p w14:paraId="63D5C9BA" w14:textId="40EF389F" w:rsidR="00B36EAE" w:rsidRPr="00B36EAE" w:rsidRDefault="00B36EAE" w:rsidP="00B36EAE">
            <w:pPr>
              <w:pStyle w:val="TAH"/>
            </w:pPr>
            <w:proofErr w:type="spellStart"/>
            <w:r w:rsidRPr="00B36EAE">
              <w:t>Nbr</w:t>
            </w:r>
            <w:proofErr w:type="spellEnd"/>
            <w:r w:rsidR="00015AE8">
              <w:t>.</w:t>
            </w:r>
            <w:r w:rsidRPr="00B36EAE">
              <w:t xml:space="preserve"> Angles</w:t>
            </w:r>
          </w:p>
        </w:tc>
        <w:tc>
          <w:tcPr>
            <w:tcW w:w="960" w:type="dxa"/>
            <w:noWrap/>
            <w:vAlign w:val="center"/>
            <w:hideMark/>
          </w:tcPr>
          <w:p w14:paraId="1BA8CA67" w14:textId="77777777" w:rsidR="00B36EAE" w:rsidRPr="00B36EAE" w:rsidRDefault="00B36EAE" w:rsidP="00B36EAE">
            <w:pPr>
              <w:pStyle w:val="TAH"/>
            </w:pPr>
            <w:r w:rsidRPr="00B36EAE">
              <w:t>H [cm]</w:t>
            </w:r>
          </w:p>
        </w:tc>
        <w:tc>
          <w:tcPr>
            <w:tcW w:w="960" w:type="dxa"/>
            <w:noWrap/>
            <w:vAlign w:val="center"/>
            <w:hideMark/>
          </w:tcPr>
          <w:p w14:paraId="35699621" w14:textId="77777777" w:rsidR="00B36EAE" w:rsidRPr="00B36EAE" w:rsidRDefault="00B36EAE" w:rsidP="00B36EAE">
            <w:pPr>
              <w:pStyle w:val="TAH"/>
            </w:pPr>
            <w:r w:rsidRPr="00B36EAE">
              <w:t>W [cm]</w:t>
            </w:r>
          </w:p>
        </w:tc>
        <w:tc>
          <w:tcPr>
            <w:tcW w:w="5660" w:type="dxa"/>
            <w:noWrap/>
            <w:vAlign w:val="center"/>
            <w:hideMark/>
          </w:tcPr>
          <w:p w14:paraId="2EB1391F" w14:textId="77777777" w:rsidR="00B36EAE" w:rsidRPr="00B36EAE" w:rsidRDefault="00B36EAE" w:rsidP="00B36EAE">
            <w:pPr>
              <w:pStyle w:val="TAH"/>
            </w:pPr>
            <w:r w:rsidRPr="00B36EAE">
              <w:t>Comment</w:t>
            </w:r>
          </w:p>
        </w:tc>
      </w:tr>
      <w:tr w:rsidR="00B36EAE" w:rsidRPr="00B36EAE" w14:paraId="5B301B81" w14:textId="77777777" w:rsidTr="00B36EAE">
        <w:trPr>
          <w:trHeight w:val="300"/>
          <w:jc w:val="center"/>
        </w:trPr>
        <w:tc>
          <w:tcPr>
            <w:tcW w:w="1120" w:type="dxa"/>
            <w:vMerge w:val="restart"/>
            <w:noWrap/>
            <w:vAlign w:val="center"/>
            <w:hideMark/>
          </w:tcPr>
          <w:p w14:paraId="0C5ECAB6" w14:textId="77777777" w:rsidR="00B36EAE" w:rsidRPr="00B36EAE" w:rsidRDefault="00B36EAE" w:rsidP="00B36EAE">
            <w:pPr>
              <w:pStyle w:val="TAC"/>
            </w:pPr>
            <w:r w:rsidRPr="00B36EAE">
              <w:t>24 x 15°</w:t>
            </w:r>
          </w:p>
        </w:tc>
        <w:tc>
          <w:tcPr>
            <w:tcW w:w="960" w:type="dxa"/>
            <w:vMerge w:val="restart"/>
            <w:noWrap/>
            <w:vAlign w:val="center"/>
            <w:hideMark/>
          </w:tcPr>
          <w:p w14:paraId="2B936F87" w14:textId="77777777" w:rsidR="00B36EAE" w:rsidRPr="00B36EAE" w:rsidRDefault="00B36EAE" w:rsidP="00B36EAE">
            <w:pPr>
              <w:pStyle w:val="TAC"/>
            </w:pPr>
            <w:r w:rsidRPr="00B36EAE">
              <w:t>45</w:t>
            </w:r>
          </w:p>
        </w:tc>
        <w:tc>
          <w:tcPr>
            <w:tcW w:w="960" w:type="dxa"/>
            <w:noWrap/>
            <w:vAlign w:val="center"/>
            <w:hideMark/>
          </w:tcPr>
          <w:p w14:paraId="522A457D" w14:textId="77777777" w:rsidR="00B36EAE" w:rsidRPr="00B36EAE" w:rsidRDefault="00B36EAE" w:rsidP="00B36EAE">
            <w:pPr>
              <w:pStyle w:val="TAC"/>
            </w:pPr>
            <w:r w:rsidRPr="00B36EAE">
              <w:t>30</w:t>
            </w:r>
          </w:p>
        </w:tc>
        <w:tc>
          <w:tcPr>
            <w:tcW w:w="5660" w:type="dxa"/>
            <w:noWrap/>
            <w:vAlign w:val="center"/>
            <w:hideMark/>
          </w:tcPr>
          <w:p w14:paraId="3AB8B622" w14:textId="41D3FF80" w:rsidR="00B36EAE" w:rsidRPr="00B36EAE" w:rsidRDefault="00B36EAE" w:rsidP="00B36EAE">
            <w:pPr>
              <w:pStyle w:val="TAC"/>
            </w:pPr>
          </w:p>
        </w:tc>
      </w:tr>
      <w:tr w:rsidR="00B36EAE" w:rsidRPr="00B36EAE" w14:paraId="3B61451D" w14:textId="77777777" w:rsidTr="0015413F">
        <w:trPr>
          <w:trHeight w:val="300"/>
          <w:jc w:val="center"/>
        </w:trPr>
        <w:tc>
          <w:tcPr>
            <w:tcW w:w="1120" w:type="dxa"/>
            <w:vMerge/>
            <w:vAlign w:val="center"/>
            <w:hideMark/>
          </w:tcPr>
          <w:p w14:paraId="5F9C05F1" w14:textId="77777777" w:rsidR="00B36EAE" w:rsidRPr="00B36EAE" w:rsidRDefault="00B36EAE" w:rsidP="00B36EAE">
            <w:pPr>
              <w:pStyle w:val="TAC"/>
            </w:pPr>
          </w:p>
        </w:tc>
        <w:tc>
          <w:tcPr>
            <w:tcW w:w="960" w:type="dxa"/>
            <w:vMerge/>
            <w:vAlign w:val="center"/>
            <w:hideMark/>
          </w:tcPr>
          <w:p w14:paraId="7F9CE5D5" w14:textId="77777777" w:rsidR="00B36EAE" w:rsidRPr="00B36EAE" w:rsidRDefault="00B36EAE" w:rsidP="00B36EAE">
            <w:pPr>
              <w:pStyle w:val="TAC"/>
            </w:pPr>
          </w:p>
        </w:tc>
        <w:tc>
          <w:tcPr>
            <w:tcW w:w="960" w:type="dxa"/>
            <w:noWrap/>
            <w:vAlign w:val="center"/>
            <w:hideMark/>
          </w:tcPr>
          <w:p w14:paraId="412A232D" w14:textId="77777777" w:rsidR="00B36EAE" w:rsidRPr="00B36EAE" w:rsidRDefault="00B36EAE" w:rsidP="00B36EAE">
            <w:pPr>
              <w:pStyle w:val="TAC"/>
            </w:pPr>
            <w:r w:rsidRPr="00B36EAE">
              <w:t>50</w:t>
            </w:r>
          </w:p>
        </w:tc>
        <w:tc>
          <w:tcPr>
            <w:tcW w:w="5660" w:type="dxa"/>
            <w:noWrap/>
            <w:vAlign w:val="center"/>
          </w:tcPr>
          <w:p w14:paraId="08944680" w14:textId="7CFDABB6" w:rsidR="00B36EAE" w:rsidRPr="00B36EAE" w:rsidRDefault="00B36EAE" w:rsidP="00B36EAE">
            <w:pPr>
              <w:pStyle w:val="TAC"/>
            </w:pPr>
          </w:p>
        </w:tc>
      </w:tr>
      <w:tr w:rsidR="00B36EAE" w:rsidRPr="00B36EAE" w14:paraId="212EB205" w14:textId="77777777" w:rsidTr="0015413F">
        <w:trPr>
          <w:trHeight w:val="300"/>
          <w:jc w:val="center"/>
        </w:trPr>
        <w:tc>
          <w:tcPr>
            <w:tcW w:w="1120" w:type="dxa"/>
            <w:vMerge/>
            <w:vAlign w:val="center"/>
            <w:hideMark/>
          </w:tcPr>
          <w:p w14:paraId="1DA52E3F" w14:textId="77777777" w:rsidR="00B36EAE" w:rsidRPr="00B36EAE" w:rsidRDefault="00B36EAE" w:rsidP="00B36EAE">
            <w:pPr>
              <w:pStyle w:val="TAC"/>
            </w:pPr>
          </w:p>
        </w:tc>
        <w:tc>
          <w:tcPr>
            <w:tcW w:w="960" w:type="dxa"/>
            <w:vMerge/>
            <w:vAlign w:val="center"/>
            <w:hideMark/>
          </w:tcPr>
          <w:p w14:paraId="64EBF004" w14:textId="77777777" w:rsidR="00B36EAE" w:rsidRPr="00B36EAE" w:rsidRDefault="00B36EAE" w:rsidP="00B36EAE">
            <w:pPr>
              <w:pStyle w:val="TAC"/>
            </w:pPr>
          </w:p>
        </w:tc>
        <w:tc>
          <w:tcPr>
            <w:tcW w:w="960" w:type="dxa"/>
            <w:noWrap/>
            <w:vAlign w:val="center"/>
            <w:hideMark/>
          </w:tcPr>
          <w:p w14:paraId="4A63AE15" w14:textId="77777777" w:rsidR="00B36EAE" w:rsidRPr="00B36EAE" w:rsidRDefault="00B36EAE" w:rsidP="00B36EAE">
            <w:pPr>
              <w:pStyle w:val="TAC"/>
            </w:pPr>
            <w:r w:rsidRPr="00B36EAE">
              <w:t>80</w:t>
            </w:r>
          </w:p>
        </w:tc>
        <w:tc>
          <w:tcPr>
            <w:tcW w:w="5660" w:type="dxa"/>
            <w:noWrap/>
            <w:vAlign w:val="center"/>
          </w:tcPr>
          <w:p w14:paraId="6D1A334B" w14:textId="2AB159A2" w:rsidR="00B36EAE" w:rsidRPr="00B36EAE" w:rsidRDefault="00B36EAE" w:rsidP="00B36EAE">
            <w:pPr>
              <w:pStyle w:val="TAC"/>
            </w:pPr>
          </w:p>
        </w:tc>
      </w:tr>
      <w:tr w:rsidR="00B36EAE" w:rsidRPr="00B36EAE" w14:paraId="1B72D3DB" w14:textId="77777777" w:rsidTr="0015413F">
        <w:trPr>
          <w:trHeight w:val="300"/>
          <w:jc w:val="center"/>
        </w:trPr>
        <w:tc>
          <w:tcPr>
            <w:tcW w:w="1120" w:type="dxa"/>
            <w:vMerge/>
            <w:vAlign w:val="center"/>
            <w:hideMark/>
          </w:tcPr>
          <w:p w14:paraId="17702157" w14:textId="77777777" w:rsidR="00B36EAE" w:rsidRPr="00B36EAE" w:rsidRDefault="00B36EAE" w:rsidP="00B36EAE">
            <w:pPr>
              <w:pStyle w:val="TAC"/>
            </w:pPr>
          </w:p>
        </w:tc>
        <w:tc>
          <w:tcPr>
            <w:tcW w:w="960" w:type="dxa"/>
            <w:vMerge/>
            <w:vAlign w:val="center"/>
            <w:hideMark/>
          </w:tcPr>
          <w:p w14:paraId="43BBD0EF" w14:textId="77777777" w:rsidR="00B36EAE" w:rsidRPr="00B36EAE" w:rsidRDefault="00B36EAE" w:rsidP="00B36EAE">
            <w:pPr>
              <w:pStyle w:val="TAC"/>
            </w:pPr>
          </w:p>
        </w:tc>
        <w:tc>
          <w:tcPr>
            <w:tcW w:w="960" w:type="dxa"/>
            <w:noWrap/>
            <w:vAlign w:val="center"/>
            <w:hideMark/>
          </w:tcPr>
          <w:p w14:paraId="174B41DC" w14:textId="77777777" w:rsidR="00B36EAE" w:rsidRPr="00B36EAE" w:rsidRDefault="00B36EAE" w:rsidP="00B36EAE">
            <w:pPr>
              <w:pStyle w:val="TAC"/>
            </w:pPr>
            <w:r w:rsidRPr="00B36EAE">
              <w:t>100</w:t>
            </w:r>
          </w:p>
        </w:tc>
        <w:tc>
          <w:tcPr>
            <w:tcW w:w="5660" w:type="dxa"/>
            <w:noWrap/>
            <w:vAlign w:val="center"/>
          </w:tcPr>
          <w:p w14:paraId="3D2A5104" w14:textId="70C860B5" w:rsidR="00B36EAE" w:rsidRPr="00B36EAE" w:rsidRDefault="00B36EAE" w:rsidP="00B36EAE">
            <w:pPr>
              <w:pStyle w:val="TAC"/>
            </w:pPr>
          </w:p>
        </w:tc>
      </w:tr>
      <w:tr w:rsidR="00B36EAE" w:rsidRPr="00B36EAE" w14:paraId="2F1D0BB6" w14:textId="77777777" w:rsidTr="0015413F">
        <w:trPr>
          <w:trHeight w:val="300"/>
          <w:jc w:val="center"/>
        </w:trPr>
        <w:tc>
          <w:tcPr>
            <w:tcW w:w="1120" w:type="dxa"/>
            <w:vMerge/>
            <w:vAlign w:val="center"/>
            <w:hideMark/>
          </w:tcPr>
          <w:p w14:paraId="1F364463" w14:textId="77777777" w:rsidR="00B36EAE" w:rsidRPr="00B36EAE" w:rsidRDefault="00B36EAE" w:rsidP="00B36EAE">
            <w:pPr>
              <w:pStyle w:val="TAC"/>
            </w:pPr>
          </w:p>
        </w:tc>
        <w:tc>
          <w:tcPr>
            <w:tcW w:w="960" w:type="dxa"/>
            <w:vMerge w:val="restart"/>
            <w:noWrap/>
            <w:vAlign w:val="center"/>
            <w:hideMark/>
          </w:tcPr>
          <w:p w14:paraId="7FEA5CE8" w14:textId="77777777" w:rsidR="00B36EAE" w:rsidRPr="00B36EAE" w:rsidRDefault="00B36EAE" w:rsidP="00B36EAE">
            <w:pPr>
              <w:pStyle w:val="TAC"/>
            </w:pPr>
            <w:r w:rsidRPr="00B36EAE">
              <w:t>30</w:t>
            </w:r>
          </w:p>
        </w:tc>
        <w:tc>
          <w:tcPr>
            <w:tcW w:w="960" w:type="dxa"/>
            <w:noWrap/>
            <w:vAlign w:val="center"/>
            <w:hideMark/>
          </w:tcPr>
          <w:p w14:paraId="5CFB3368" w14:textId="77777777" w:rsidR="00B36EAE" w:rsidRPr="00B36EAE" w:rsidRDefault="00B36EAE" w:rsidP="00B36EAE">
            <w:pPr>
              <w:pStyle w:val="TAC"/>
            </w:pPr>
            <w:r w:rsidRPr="00B36EAE">
              <w:t>30</w:t>
            </w:r>
          </w:p>
        </w:tc>
        <w:tc>
          <w:tcPr>
            <w:tcW w:w="5660" w:type="dxa"/>
            <w:noWrap/>
            <w:vAlign w:val="center"/>
          </w:tcPr>
          <w:p w14:paraId="2BEFF1D4" w14:textId="5232FD2F" w:rsidR="00B36EAE" w:rsidRPr="00B36EAE" w:rsidRDefault="00B36EAE" w:rsidP="00B36EAE">
            <w:pPr>
              <w:pStyle w:val="TAC"/>
            </w:pPr>
          </w:p>
        </w:tc>
      </w:tr>
      <w:tr w:rsidR="00B36EAE" w:rsidRPr="00B36EAE" w14:paraId="7E0E4409" w14:textId="77777777" w:rsidTr="0015413F">
        <w:trPr>
          <w:trHeight w:val="300"/>
          <w:jc w:val="center"/>
        </w:trPr>
        <w:tc>
          <w:tcPr>
            <w:tcW w:w="1120" w:type="dxa"/>
            <w:vMerge/>
            <w:vAlign w:val="center"/>
            <w:hideMark/>
          </w:tcPr>
          <w:p w14:paraId="085719B7" w14:textId="77777777" w:rsidR="00B36EAE" w:rsidRPr="00B36EAE" w:rsidRDefault="00B36EAE" w:rsidP="00B36EAE">
            <w:pPr>
              <w:pStyle w:val="TAC"/>
            </w:pPr>
          </w:p>
        </w:tc>
        <w:tc>
          <w:tcPr>
            <w:tcW w:w="960" w:type="dxa"/>
            <w:vMerge/>
            <w:vAlign w:val="center"/>
            <w:hideMark/>
          </w:tcPr>
          <w:p w14:paraId="108237BB" w14:textId="77777777" w:rsidR="00B36EAE" w:rsidRPr="00B36EAE" w:rsidRDefault="00B36EAE" w:rsidP="00B36EAE">
            <w:pPr>
              <w:pStyle w:val="TAC"/>
            </w:pPr>
          </w:p>
        </w:tc>
        <w:tc>
          <w:tcPr>
            <w:tcW w:w="960" w:type="dxa"/>
            <w:noWrap/>
            <w:vAlign w:val="center"/>
            <w:hideMark/>
          </w:tcPr>
          <w:p w14:paraId="6EA0C7E3" w14:textId="77777777" w:rsidR="00B36EAE" w:rsidRPr="00B36EAE" w:rsidRDefault="00B36EAE" w:rsidP="00B36EAE">
            <w:pPr>
              <w:pStyle w:val="TAC"/>
            </w:pPr>
            <w:r w:rsidRPr="00B36EAE">
              <w:t>50</w:t>
            </w:r>
          </w:p>
        </w:tc>
        <w:tc>
          <w:tcPr>
            <w:tcW w:w="5660" w:type="dxa"/>
            <w:noWrap/>
            <w:vAlign w:val="center"/>
          </w:tcPr>
          <w:p w14:paraId="29215032" w14:textId="0927D09D" w:rsidR="00B36EAE" w:rsidRPr="00B36EAE" w:rsidRDefault="00B36EAE" w:rsidP="00B36EAE">
            <w:pPr>
              <w:pStyle w:val="TAC"/>
            </w:pPr>
          </w:p>
        </w:tc>
      </w:tr>
      <w:tr w:rsidR="00B36EAE" w:rsidRPr="00B36EAE" w14:paraId="5D9C273E" w14:textId="77777777" w:rsidTr="0015413F">
        <w:trPr>
          <w:trHeight w:val="300"/>
          <w:jc w:val="center"/>
        </w:trPr>
        <w:tc>
          <w:tcPr>
            <w:tcW w:w="1120" w:type="dxa"/>
            <w:vMerge/>
            <w:vAlign w:val="center"/>
            <w:hideMark/>
          </w:tcPr>
          <w:p w14:paraId="0454FE1E" w14:textId="77777777" w:rsidR="00B36EAE" w:rsidRPr="00B36EAE" w:rsidRDefault="00B36EAE" w:rsidP="00B36EAE">
            <w:pPr>
              <w:pStyle w:val="TAC"/>
            </w:pPr>
          </w:p>
        </w:tc>
        <w:tc>
          <w:tcPr>
            <w:tcW w:w="960" w:type="dxa"/>
            <w:vMerge/>
            <w:vAlign w:val="center"/>
            <w:hideMark/>
          </w:tcPr>
          <w:p w14:paraId="4BA5674A" w14:textId="77777777" w:rsidR="00B36EAE" w:rsidRPr="00B36EAE" w:rsidRDefault="00B36EAE" w:rsidP="00B36EAE">
            <w:pPr>
              <w:pStyle w:val="TAC"/>
            </w:pPr>
          </w:p>
        </w:tc>
        <w:tc>
          <w:tcPr>
            <w:tcW w:w="960" w:type="dxa"/>
            <w:noWrap/>
            <w:vAlign w:val="center"/>
            <w:hideMark/>
          </w:tcPr>
          <w:p w14:paraId="23786A09" w14:textId="77777777" w:rsidR="00B36EAE" w:rsidRPr="00B36EAE" w:rsidRDefault="00B36EAE" w:rsidP="00B36EAE">
            <w:pPr>
              <w:pStyle w:val="TAC"/>
            </w:pPr>
            <w:r w:rsidRPr="00B36EAE">
              <w:t>80</w:t>
            </w:r>
          </w:p>
        </w:tc>
        <w:tc>
          <w:tcPr>
            <w:tcW w:w="5660" w:type="dxa"/>
            <w:noWrap/>
            <w:vAlign w:val="center"/>
          </w:tcPr>
          <w:p w14:paraId="5D88A12D" w14:textId="577AD706" w:rsidR="00B36EAE" w:rsidRPr="00B36EAE" w:rsidRDefault="00B36EAE" w:rsidP="00B36EAE">
            <w:pPr>
              <w:pStyle w:val="TAC"/>
            </w:pPr>
          </w:p>
        </w:tc>
      </w:tr>
      <w:tr w:rsidR="00B36EAE" w:rsidRPr="00B36EAE" w14:paraId="654FCEE4" w14:textId="77777777" w:rsidTr="0015413F">
        <w:trPr>
          <w:trHeight w:val="300"/>
          <w:jc w:val="center"/>
        </w:trPr>
        <w:tc>
          <w:tcPr>
            <w:tcW w:w="1120" w:type="dxa"/>
            <w:vMerge/>
            <w:vAlign w:val="center"/>
            <w:hideMark/>
          </w:tcPr>
          <w:p w14:paraId="4A9A64F1" w14:textId="77777777" w:rsidR="00B36EAE" w:rsidRPr="00B36EAE" w:rsidRDefault="00B36EAE" w:rsidP="00B36EAE">
            <w:pPr>
              <w:pStyle w:val="TAC"/>
            </w:pPr>
          </w:p>
        </w:tc>
        <w:tc>
          <w:tcPr>
            <w:tcW w:w="960" w:type="dxa"/>
            <w:vMerge/>
            <w:vAlign w:val="center"/>
            <w:hideMark/>
          </w:tcPr>
          <w:p w14:paraId="201F4F37" w14:textId="77777777" w:rsidR="00B36EAE" w:rsidRPr="00B36EAE" w:rsidRDefault="00B36EAE" w:rsidP="00B36EAE">
            <w:pPr>
              <w:pStyle w:val="TAC"/>
            </w:pPr>
          </w:p>
        </w:tc>
        <w:tc>
          <w:tcPr>
            <w:tcW w:w="960" w:type="dxa"/>
            <w:noWrap/>
            <w:vAlign w:val="center"/>
            <w:hideMark/>
          </w:tcPr>
          <w:p w14:paraId="6C2EA667" w14:textId="77777777" w:rsidR="00B36EAE" w:rsidRPr="00B36EAE" w:rsidRDefault="00B36EAE" w:rsidP="00B36EAE">
            <w:pPr>
              <w:pStyle w:val="TAC"/>
            </w:pPr>
            <w:r w:rsidRPr="00B36EAE">
              <w:t>100</w:t>
            </w:r>
          </w:p>
        </w:tc>
        <w:tc>
          <w:tcPr>
            <w:tcW w:w="5660" w:type="dxa"/>
            <w:noWrap/>
            <w:vAlign w:val="center"/>
          </w:tcPr>
          <w:p w14:paraId="54B2AAD0" w14:textId="1E97DFAB" w:rsidR="00B36EAE" w:rsidRPr="00B36EAE" w:rsidRDefault="00B36EAE" w:rsidP="00B36EAE">
            <w:pPr>
              <w:pStyle w:val="TAC"/>
            </w:pPr>
          </w:p>
        </w:tc>
      </w:tr>
      <w:tr w:rsidR="00B36EAE" w:rsidRPr="00B36EAE" w14:paraId="359B5601" w14:textId="77777777" w:rsidTr="00B36EAE">
        <w:trPr>
          <w:trHeight w:val="300"/>
          <w:jc w:val="center"/>
        </w:trPr>
        <w:tc>
          <w:tcPr>
            <w:tcW w:w="1120" w:type="dxa"/>
            <w:vMerge/>
            <w:vAlign w:val="center"/>
            <w:hideMark/>
          </w:tcPr>
          <w:p w14:paraId="41C0FF28" w14:textId="77777777" w:rsidR="00B36EAE" w:rsidRPr="00B36EAE" w:rsidRDefault="00B36EAE" w:rsidP="00B36EAE">
            <w:pPr>
              <w:pStyle w:val="TAC"/>
            </w:pPr>
          </w:p>
        </w:tc>
        <w:tc>
          <w:tcPr>
            <w:tcW w:w="960" w:type="dxa"/>
            <w:vMerge w:val="restart"/>
            <w:noWrap/>
            <w:vAlign w:val="center"/>
            <w:hideMark/>
          </w:tcPr>
          <w:p w14:paraId="240984D0" w14:textId="77777777" w:rsidR="00B36EAE" w:rsidRPr="00B36EAE" w:rsidRDefault="00B36EAE" w:rsidP="00B36EAE">
            <w:pPr>
              <w:pStyle w:val="TAC"/>
            </w:pPr>
            <w:r w:rsidRPr="00B36EAE">
              <w:t>0</w:t>
            </w:r>
          </w:p>
        </w:tc>
        <w:tc>
          <w:tcPr>
            <w:tcW w:w="960" w:type="dxa"/>
            <w:noWrap/>
            <w:vAlign w:val="center"/>
            <w:hideMark/>
          </w:tcPr>
          <w:p w14:paraId="1C38ECE4" w14:textId="77777777" w:rsidR="00B36EAE" w:rsidRPr="00B36EAE" w:rsidRDefault="00B36EAE" w:rsidP="00B36EAE">
            <w:pPr>
              <w:pStyle w:val="TAC"/>
            </w:pPr>
            <w:r w:rsidRPr="00B36EAE">
              <w:t>30</w:t>
            </w:r>
          </w:p>
        </w:tc>
        <w:tc>
          <w:tcPr>
            <w:tcW w:w="5660" w:type="dxa"/>
            <w:vMerge w:val="restart"/>
            <w:noWrap/>
            <w:vAlign w:val="center"/>
            <w:hideMark/>
          </w:tcPr>
          <w:p w14:paraId="4EE4ABB0" w14:textId="77777777" w:rsidR="00B36EAE" w:rsidRPr="00B36EAE" w:rsidRDefault="00B36EAE" w:rsidP="00B36EAE">
            <w:pPr>
              <w:pStyle w:val="TAC"/>
            </w:pPr>
            <w:r w:rsidRPr="00B36EAE">
              <w:t>Straight line between CL/MRP and Microphone</w:t>
            </w:r>
          </w:p>
        </w:tc>
      </w:tr>
      <w:tr w:rsidR="00B36EAE" w:rsidRPr="00B36EAE" w14:paraId="7AD99DB2" w14:textId="77777777" w:rsidTr="00B36EAE">
        <w:trPr>
          <w:trHeight w:val="300"/>
          <w:jc w:val="center"/>
        </w:trPr>
        <w:tc>
          <w:tcPr>
            <w:tcW w:w="1120" w:type="dxa"/>
            <w:vMerge/>
            <w:vAlign w:val="center"/>
            <w:hideMark/>
          </w:tcPr>
          <w:p w14:paraId="233F40C0" w14:textId="77777777" w:rsidR="00B36EAE" w:rsidRPr="00B36EAE" w:rsidRDefault="00B36EAE" w:rsidP="00B36EAE">
            <w:pPr>
              <w:pStyle w:val="TAC"/>
            </w:pPr>
          </w:p>
        </w:tc>
        <w:tc>
          <w:tcPr>
            <w:tcW w:w="960" w:type="dxa"/>
            <w:vMerge/>
            <w:vAlign w:val="center"/>
            <w:hideMark/>
          </w:tcPr>
          <w:p w14:paraId="4CA3DE2A" w14:textId="77777777" w:rsidR="00B36EAE" w:rsidRPr="00B36EAE" w:rsidRDefault="00B36EAE" w:rsidP="00B36EAE">
            <w:pPr>
              <w:pStyle w:val="TAC"/>
            </w:pPr>
          </w:p>
        </w:tc>
        <w:tc>
          <w:tcPr>
            <w:tcW w:w="960" w:type="dxa"/>
            <w:noWrap/>
            <w:vAlign w:val="center"/>
            <w:hideMark/>
          </w:tcPr>
          <w:p w14:paraId="458ED7FC" w14:textId="77777777" w:rsidR="00B36EAE" w:rsidRPr="00B36EAE" w:rsidRDefault="00B36EAE" w:rsidP="00B36EAE">
            <w:pPr>
              <w:pStyle w:val="TAC"/>
            </w:pPr>
            <w:r w:rsidRPr="00B36EAE">
              <w:t>50</w:t>
            </w:r>
          </w:p>
        </w:tc>
        <w:tc>
          <w:tcPr>
            <w:tcW w:w="5660" w:type="dxa"/>
            <w:vMerge/>
            <w:vAlign w:val="center"/>
            <w:hideMark/>
          </w:tcPr>
          <w:p w14:paraId="1400B983" w14:textId="77777777" w:rsidR="00B36EAE" w:rsidRPr="00B36EAE" w:rsidRDefault="00B36EAE" w:rsidP="00B36EAE">
            <w:pPr>
              <w:pStyle w:val="TAC"/>
            </w:pPr>
          </w:p>
        </w:tc>
      </w:tr>
      <w:tr w:rsidR="00B36EAE" w:rsidRPr="00B36EAE" w14:paraId="1B5BBC3C" w14:textId="77777777" w:rsidTr="00B36EAE">
        <w:trPr>
          <w:trHeight w:val="300"/>
          <w:jc w:val="center"/>
        </w:trPr>
        <w:tc>
          <w:tcPr>
            <w:tcW w:w="1120" w:type="dxa"/>
            <w:vMerge/>
            <w:vAlign w:val="center"/>
            <w:hideMark/>
          </w:tcPr>
          <w:p w14:paraId="09839DF8" w14:textId="77777777" w:rsidR="00B36EAE" w:rsidRPr="00B36EAE" w:rsidRDefault="00B36EAE" w:rsidP="00B36EAE">
            <w:pPr>
              <w:pStyle w:val="TAC"/>
            </w:pPr>
          </w:p>
        </w:tc>
        <w:tc>
          <w:tcPr>
            <w:tcW w:w="960" w:type="dxa"/>
            <w:vMerge/>
            <w:vAlign w:val="center"/>
            <w:hideMark/>
          </w:tcPr>
          <w:p w14:paraId="194FE094" w14:textId="77777777" w:rsidR="00B36EAE" w:rsidRPr="00B36EAE" w:rsidRDefault="00B36EAE" w:rsidP="00B36EAE">
            <w:pPr>
              <w:pStyle w:val="TAC"/>
            </w:pPr>
          </w:p>
        </w:tc>
        <w:tc>
          <w:tcPr>
            <w:tcW w:w="960" w:type="dxa"/>
            <w:noWrap/>
            <w:vAlign w:val="center"/>
            <w:hideMark/>
          </w:tcPr>
          <w:p w14:paraId="28674B0F" w14:textId="77777777" w:rsidR="00B36EAE" w:rsidRPr="00B36EAE" w:rsidRDefault="00B36EAE" w:rsidP="00B36EAE">
            <w:pPr>
              <w:pStyle w:val="TAC"/>
            </w:pPr>
            <w:r w:rsidRPr="00B36EAE">
              <w:t>80</w:t>
            </w:r>
          </w:p>
        </w:tc>
        <w:tc>
          <w:tcPr>
            <w:tcW w:w="5660" w:type="dxa"/>
            <w:vMerge/>
            <w:vAlign w:val="center"/>
            <w:hideMark/>
          </w:tcPr>
          <w:p w14:paraId="1DB74842" w14:textId="77777777" w:rsidR="00B36EAE" w:rsidRPr="00B36EAE" w:rsidRDefault="00B36EAE" w:rsidP="00B36EAE">
            <w:pPr>
              <w:pStyle w:val="TAC"/>
            </w:pPr>
          </w:p>
        </w:tc>
      </w:tr>
      <w:tr w:rsidR="00B36EAE" w:rsidRPr="00B36EAE" w14:paraId="7D90266A" w14:textId="77777777" w:rsidTr="00B36EAE">
        <w:trPr>
          <w:trHeight w:val="300"/>
          <w:jc w:val="center"/>
        </w:trPr>
        <w:tc>
          <w:tcPr>
            <w:tcW w:w="1120" w:type="dxa"/>
            <w:vMerge/>
            <w:vAlign w:val="center"/>
            <w:hideMark/>
          </w:tcPr>
          <w:p w14:paraId="2950FC60" w14:textId="77777777" w:rsidR="00B36EAE" w:rsidRPr="00B36EAE" w:rsidRDefault="00B36EAE" w:rsidP="00B36EAE">
            <w:pPr>
              <w:pStyle w:val="TAC"/>
            </w:pPr>
          </w:p>
        </w:tc>
        <w:tc>
          <w:tcPr>
            <w:tcW w:w="960" w:type="dxa"/>
            <w:vMerge/>
            <w:vAlign w:val="center"/>
            <w:hideMark/>
          </w:tcPr>
          <w:p w14:paraId="22EEB9A8" w14:textId="77777777" w:rsidR="00B36EAE" w:rsidRPr="00B36EAE" w:rsidRDefault="00B36EAE" w:rsidP="00B36EAE">
            <w:pPr>
              <w:pStyle w:val="TAC"/>
            </w:pPr>
          </w:p>
        </w:tc>
        <w:tc>
          <w:tcPr>
            <w:tcW w:w="960" w:type="dxa"/>
            <w:noWrap/>
            <w:vAlign w:val="center"/>
            <w:hideMark/>
          </w:tcPr>
          <w:p w14:paraId="3B552026" w14:textId="77777777" w:rsidR="00B36EAE" w:rsidRPr="00B36EAE" w:rsidRDefault="00B36EAE" w:rsidP="00B36EAE">
            <w:pPr>
              <w:pStyle w:val="TAC"/>
            </w:pPr>
            <w:r w:rsidRPr="00B36EAE">
              <w:t>100</w:t>
            </w:r>
          </w:p>
        </w:tc>
        <w:tc>
          <w:tcPr>
            <w:tcW w:w="5660" w:type="dxa"/>
            <w:vMerge/>
            <w:vAlign w:val="center"/>
            <w:hideMark/>
          </w:tcPr>
          <w:p w14:paraId="4BBF1B89" w14:textId="77777777" w:rsidR="00B36EAE" w:rsidRPr="00B36EAE" w:rsidRDefault="00B36EAE" w:rsidP="00B36EAE">
            <w:pPr>
              <w:pStyle w:val="TAC"/>
            </w:pPr>
          </w:p>
        </w:tc>
      </w:tr>
      <w:tr w:rsidR="00B36EAE" w:rsidRPr="00B36EAE" w14:paraId="35D89A8F" w14:textId="77777777" w:rsidTr="00B36EAE">
        <w:trPr>
          <w:trHeight w:val="300"/>
          <w:jc w:val="center"/>
        </w:trPr>
        <w:tc>
          <w:tcPr>
            <w:tcW w:w="1120" w:type="dxa"/>
            <w:vMerge/>
            <w:vAlign w:val="center"/>
            <w:hideMark/>
          </w:tcPr>
          <w:p w14:paraId="1E1EB3EF" w14:textId="77777777" w:rsidR="00B36EAE" w:rsidRPr="00B36EAE" w:rsidRDefault="00B36EAE" w:rsidP="00B36EAE">
            <w:pPr>
              <w:pStyle w:val="TAC"/>
            </w:pPr>
          </w:p>
        </w:tc>
        <w:tc>
          <w:tcPr>
            <w:tcW w:w="960" w:type="dxa"/>
            <w:noWrap/>
            <w:vAlign w:val="center"/>
            <w:hideMark/>
          </w:tcPr>
          <w:p w14:paraId="1AE9A261" w14:textId="77777777" w:rsidR="00B36EAE" w:rsidRPr="00B36EAE" w:rsidRDefault="00B36EAE" w:rsidP="00B36EAE">
            <w:pPr>
              <w:pStyle w:val="TAC"/>
            </w:pPr>
            <w:r w:rsidRPr="00B36EAE">
              <w:t>-4.75</w:t>
            </w:r>
          </w:p>
        </w:tc>
        <w:tc>
          <w:tcPr>
            <w:tcW w:w="960" w:type="dxa"/>
            <w:noWrap/>
            <w:vAlign w:val="center"/>
            <w:hideMark/>
          </w:tcPr>
          <w:p w14:paraId="100732D1" w14:textId="77777777" w:rsidR="00B36EAE" w:rsidRPr="00B36EAE" w:rsidRDefault="00B36EAE" w:rsidP="00B36EAE">
            <w:pPr>
              <w:pStyle w:val="TAC"/>
            </w:pPr>
            <w:r w:rsidRPr="00B36EAE">
              <w:t>30</w:t>
            </w:r>
          </w:p>
        </w:tc>
        <w:tc>
          <w:tcPr>
            <w:tcW w:w="5660" w:type="dxa"/>
            <w:noWrap/>
            <w:vAlign w:val="center"/>
            <w:hideMark/>
          </w:tcPr>
          <w:p w14:paraId="7F352BA7" w14:textId="77777777" w:rsidR="00B36EAE" w:rsidRPr="00B36EAE" w:rsidRDefault="00B36EAE" w:rsidP="00B36EAE">
            <w:pPr>
              <w:pStyle w:val="TAC"/>
            </w:pPr>
            <w:r w:rsidRPr="00B36EAE">
              <w:t>Handheld hands-free position (on reference plane, above CL/MRP)</w:t>
            </w:r>
          </w:p>
        </w:tc>
      </w:tr>
    </w:tbl>
    <w:p w14:paraId="73DFC220" w14:textId="77777777" w:rsidR="00773EA7" w:rsidRDefault="00773EA7" w:rsidP="002B779F"/>
    <w:p w14:paraId="20D8C654" w14:textId="136C2FD9" w:rsidR="00773EA7" w:rsidRDefault="00773EA7" w:rsidP="002B779F">
      <w:r>
        <w:fldChar w:fldCharType="begin"/>
      </w:r>
      <w:r>
        <w:instrText xml:space="preserve"> REF _Ref126940560 \h </w:instrText>
      </w:r>
      <w:r>
        <w:fldChar w:fldCharType="separate"/>
      </w:r>
      <w:r w:rsidR="00380AA7">
        <w:t xml:space="preserve">Figure </w:t>
      </w:r>
      <w:r w:rsidR="00380AA7">
        <w:rPr>
          <w:noProof/>
        </w:rPr>
        <w:t>6</w:t>
      </w:r>
      <w:r>
        <w:fldChar w:fldCharType="end"/>
      </w:r>
      <w:r>
        <w:t xml:space="preserve"> shows an example configuration of a simulated conversion of two talkers, which can be realized with the impulse responses obtained in the measurement series described above. The talkers are positioned at different locations:</w:t>
      </w:r>
    </w:p>
    <w:p w14:paraId="29157134" w14:textId="3A5E4105" w:rsidR="00773EA7" w:rsidRPr="000F5647" w:rsidRDefault="00773EA7" w:rsidP="000F5647">
      <w:pPr>
        <w:pStyle w:val="B1"/>
        <w:keepNext/>
      </w:pPr>
      <w:r w:rsidRPr="000F5647">
        <w:lastRenderedPageBreak/>
        <w:t>-</w:t>
      </w:r>
      <w:r w:rsidRPr="000F5647">
        <w:tab/>
        <w:t>Talker#1 at 50 cm distance, 30 cm height and at an angle of -60°.</w:t>
      </w:r>
    </w:p>
    <w:p w14:paraId="5907A807" w14:textId="3C049F91" w:rsidR="00773EA7" w:rsidRPr="000F5647" w:rsidRDefault="00773EA7" w:rsidP="000F5647">
      <w:pPr>
        <w:pStyle w:val="B1"/>
        <w:keepNext/>
      </w:pPr>
      <w:r w:rsidRPr="000F5647">
        <w:t>-</w:t>
      </w:r>
      <w:r w:rsidRPr="000F5647">
        <w:tab/>
        <w:t>Talker#2 at 100 cm distance, 45 cm height and at an angle of +30°.</w:t>
      </w:r>
    </w:p>
    <w:p w14:paraId="186A5EA3" w14:textId="644CCE68" w:rsidR="000F5647" w:rsidRPr="000F5647" w:rsidRDefault="000F5647" w:rsidP="000F5647">
      <w:pPr>
        <w:pStyle w:val="B1"/>
        <w:keepNext/>
      </w:pPr>
      <w:r w:rsidRPr="000F5647">
        <w:t>-</w:t>
      </w:r>
      <w:r w:rsidRPr="000F5647">
        <w:tab/>
        <w:t xml:space="preserve">Noise from ETSI TS 103 224 "converted" to FOA (see section </w:t>
      </w:r>
      <w:r w:rsidRPr="000F5647">
        <w:fldChar w:fldCharType="begin"/>
      </w:r>
      <w:r w:rsidRPr="000F5647">
        <w:instrText xml:space="preserve"> REF _Ref127202322 \r \h </w:instrText>
      </w:r>
      <w:r>
        <w:instrText xml:space="preserve"> \* MERGEFORMAT </w:instrText>
      </w:r>
      <w:r w:rsidRPr="000F5647">
        <w:fldChar w:fldCharType="separate"/>
      </w:r>
      <w:r w:rsidRPr="000F5647">
        <w:t>2.1</w:t>
      </w:r>
      <w:r w:rsidRPr="000F5647">
        <w:fldChar w:fldCharType="end"/>
      </w:r>
      <w:r w:rsidRPr="000F5647">
        <w:t>) could be optionally added.</w:t>
      </w:r>
    </w:p>
    <w:p w14:paraId="4CF11D8E" w14:textId="77777777" w:rsidR="00773EA7" w:rsidRDefault="00773EA7" w:rsidP="002B779F"/>
    <w:p w14:paraId="509AF0DB" w14:textId="2A38636B" w:rsidR="00D441B6" w:rsidRDefault="00774E33" w:rsidP="00773EA7">
      <w:pPr>
        <w:pStyle w:val="TH"/>
      </w:pPr>
      <w:r>
        <w:rPr>
          <w:noProof/>
        </w:rPr>
        <w:drawing>
          <wp:inline distT="0" distB="0" distL="0" distR="0" wp14:anchorId="504ABA77" wp14:editId="55D0A98F">
            <wp:extent cx="5034706" cy="5012816"/>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5034706" cy="5012816"/>
                    </a:xfrm>
                    <a:prstGeom prst="rect">
                      <a:avLst/>
                    </a:prstGeom>
                  </pic:spPr>
                </pic:pic>
              </a:graphicData>
            </a:graphic>
          </wp:inline>
        </w:drawing>
      </w:r>
    </w:p>
    <w:p w14:paraId="372F829B" w14:textId="410B3896" w:rsidR="00773EA7" w:rsidRPr="00711F32" w:rsidRDefault="00773EA7" w:rsidP="00773EA7">
      <w:pPr>
        <w:pStyle w:val="TF"/>
      </w:pPr>
      <w:bookmarkStart w:id="11" w:name="_Ref126940560"/>
      <w:r>
        <w:t xml:space="preserve">Figure </w:t>
      </w:r>
      <w:fldSimple w:instr=" SEQ Figure \* ARABIC ">
        <w:r w:rsidR="00380AA7">
          <w:rPr>
            <w:noProof/>
          </w:rPr>
          <w:t>6</w:t>
        </w:r>
      </w:fldSimple>
      <w:bookmarkEnd w:id="11"/>
      <w:r>
        <w:t>: Example for communication scenario with two talkers positioned at different locations</w:t>
      </w:r>
    </w:p>
    <w:p w14:paraId="3CD8C4DA" w14:textId="6304B80F" w:rsidR="00D441B6" w:rsidRDefault="00D441B6" w:rsidP="002B779F"/>
    <w:p w14:paraId="4716019F" w14:textId="64630BA5" w:rsidR="00D441B6" w:rsidRDefault="00D47F12" w:rsidP="00D47F12">
      <w:pPr>
        <w:pStyle w:val="NO"/>
      </w:pPr>
      <w:r>
        <w:t>NOTE</w:t>
      </w:r>
      <w:r w:rsidR="000A2F08">
        <w:t xml:space="preserve"> 1</w:t>
      </w:r>
      <w:r>
        <w:t>:</w:t>
      </w:r>
      <w:r>
        <w:tab/>
      </w:r>
      <w:r w:rsidR="00C326BE">
        <w:t xml:space="preserve">The measurements </w:t>
      </w:r>
      <w:r w:rsidR="00BE57BD">
        <w:t xml:space="preserve">were conducted in a </w:t>
      </w:r>
      <w:r w:rsidR="005F20A1">
        <w:t xml:space="preserve">test room (semi-anechoic, RT60 &lt; 100 ms vs octave bands), which is also used and valid for performance evaluations according to 3GPP TS 26.131/132 </w:t>
      </w:r>
      <w:sdt>
        <w:sdtPr>
          <w:id w:val="171147521"/>
          <w:citation/>
        </w:sdtPr>
        <w:sdtContent>
          <w:r w:rsidR="005F20A1">
            <w:fldChar w:fldCharType="begin"/>
          </w:r>
          <w:r w:rsidR="005F20A1" w:rsidRPr="00397B48">
            <w:instrText xml:space="preserve"> CITATION 3GPPTS26131v171 \l 1031 </w:instrText>
          </w:r>
          <w:r w:rsidR="005F20A1">
            <w:fldChar w:fldCharType="separate"/>
          </w:r>
          <w:r w:rsidR="00380AA7" w:rsidRPr="00397B48">
            <w:rPr>
              <w:noProof/>
            </w:rPr>
            <w:t>[4]</w:t>
          </w:r>
          <w:r w:rsidR="005F20A1">
            <w:fldChar w:fldCharType="end"/>
          </w:r>
        </w:sdtContent>
      </w:sdt>
      <w:sdt>
        <w:sdtPr>
          <w:id w:val="550271253"/>
          <w:citation/>
        </w:sdtPr>
        <w:sdtContent>
          <w:r w:rsidR="005F20A1">
            <w:fldChar w:fldCharType="begin"/>
          </w:r>
          <w:r w:rsidR="005F20A1" w:rsidRPr="00397B48">
            <w:instrText xml:space="preserve"> CITATION 3GPPTS26132v171 \l 1031 </w:instrText>
          </w:r>
          <w:r w:rsidR="005F20A1">
            <w:fldChar w:fldCharType="separate"/>
          </w:r>
          <w:r w:rsidR="00380AA7" w:rsidRPr="00397B48">
            <w:rPr>
              <w:noProof/>
            </w:rPr>
            <w:t xml:space="preserve"> [5]</w:t>
          </w:r>
          <w:r w:rsidR="005F20A1">
            <w:fldChar w:fldCharType="end"/>
          </w:r>
        </w:sdtContent>
      </w:sdt>
      <w:r w:rsidR="005F20A1">
        <w:t>, i.e., free-field conditions cannot be expected. However, for the generation of simulated immersive speech sequences, the low</w:t>
      </w:r>
      <w:r>
        <w:t xml:space="preserve"> magnitude</w:t>
      </w:r>
      <w:r w:rsidR="005F20A1">
        <w:t xml:space="preserve"> of reflections could lead to more realistic signals at the microphone</w:t>
      </w:r>
      <w:r w:rsidR="00B512BF">
        <w:t xml:space="preserve"> input.</w:t>
      </w:r>
    </w:p>
    <w:p w14:paraId="395ECE24" w14:textId="06DC8A67" w:rsidR="00D441B6" w:rsidRDefault="000A2F08" w:rsidP="000A2F08">
      <w:pPr>
        <w:pStyle w:val="NO"/>
      </w:pPr>
      <w:r>
        <w:t>NOTE 2:</w:t>
      </w:r>
      <w:r>
        <w:tab/>
        <w:t xml:space="preserve">Even though the FOA/HOA-conversion plugin of the Ambisonics microphone also supports rendering of virtual rotations, a turntable was used for the different angles in azimuth direction. As the rendering quality of such rotations is unclear at the moment, a </w:t>
      </w:r>
      <w:r w:rsidR="00015AE8">
        <w:t>physical</w:t>
      </w:r>
      <w:r>
        <w:t xml:space="preserve"> rotation method was chosen. In an ongoing analysis, the obtained data is </w:t>
      </w:r>
      <w:r w:rsidR="00015AE8">
        <w:t>currently</w:t>
      </w:r>
      <w:r>
        <w:t xml:space="preserve"> used to compare virtual vs physical rotations.</w:t>
      </w:r>
    </w:p>
    <w:p w14:paraId="608A788D" w14:textId="77777777" w:rsidR="00D441B6" w:rsidRDefault="00D441B6" w:rsidP="002B779F"/>
    <w:p w14:paraId="02BFFA13" w14:textId="77777777" w:rsidR="00DA3E22" w:rsidRDefault="00DA3E22">
      <w:pPr>
        <w:spacing w:after="0"/>
        <w:rPr>
          <w:rFonts w:ascii="Arial" w:hAnsi="Arial"/>
          <w:sz w:val="36"/>
        </w:rPr>
      </w:pPr>
      <w:r>
        <w:br w:type="page"/>
      </w:r>
    </w:p>
    <w:p w14:paraId="19BE9BD2" w14:textId="34643131" w:rsidR="002B779F" w:rsidRDefault="002B779F" w:rsidP="002B779F">
      <w:pPr>
        <w:pStyle w:val="berschrift1"/>
      </w:pPr>
      <w:r>
        <w:lastRenderedPageBreak/>
        <w:t>Conclusion</w:t>
      </w:r>
    </w:p>
    <w:p w14:paraId="281F96CD" w14:textId="208EA045" w:rsidR="002A5196" w:rsidRDefault="00D441B6" w:rsidP="002A5196">
      <w:r>
        <w:t xml:space="preserve">The present document </w:t>
      </w:r>
      <w:r w:rsidR="00813D1D">
        <w:t xml:space="preserve">presented two measurement series that deal with the simulation of immersive scenarios </w:t>
      </w:r>
      <w:r w:rsidR="00792F16">
        <w:t>at the send side in FOA-format</w:t>
      </w:r>
      <w:r w:rsidR="002A5196">
        <w:t>, which can be used e.g., for the generation of source material for the IVAS selection phase.</w:t>
      </w:r>
    </w:p>
    <w:p w14:paraId="44E4A5AE" w14:textId="1B14DCCA" w:rsidR="002A5196" w:rsidRDefault="002A5196" w:rsidP="00661DF7">
      <w:r>
        <w:t>One or more t</w:t>
      </w:r>
      <w:r w:rsidR="00DA3E22">
        <w:t xml:space="preserve">alkers </w:t>
      </w:r>
      <w:r>
        <w:t xml:space="preserve">that are </w:t>
      </w:r>
      <w:r w:rsidR="00DA3E22">
        <w:t xml:space="preserve">positioned at different distances can be simulated by convolving any clean mono speech material with the impulse responses to FOA-inputs. A conversion method for the 8-channel ambient noise simulation system according to ETSI TS 103 224 </w:t>
      </w:r>
      <w:r>
        <w:t xml:space="preserve">was introduced, which allows to re-use the existing noise database. Limitations of these approaches were discussed, but in general, both provide </w:t>
      </w:r>
      <w:r w:rsidR="00DA3E22">
        <w:t xml:space="preserve">coherent </w:t>
      </w:r>
      <w:r>
        <w:t xml:space="preserve">signals at </w:t>
      </w:r>
      <w:r w:rsidR="00DA3E22">
        <w:t xml:space="preserve">the four </w:t>
      </w:r>
      <w:r>
        <w:t>FOA-</w:t>
      </w:r>
      <w:r w:rsidR="00DA3E22">
        <w:t xml:space="preserve">input channels, </w:t>
      </w:r>
      <w:r>
        <w:t xml:space="preserve">also </w:t>
      </w:r>
      <w:r w:rsidR="00DA3E22">
        <w:t xml:space="preserve">the superposition of </w:t>
      </w:r>
      <w:r>
        <w:t xml:space="preserve">a single </w:t>
      </w:r>
      <w:r w:rsidR="00DA3E22">
        <w:t xml:space="preserve">or multiple talkers </w:t>
      </w:r>
      <w:r>
        <w:t>and noise can again be considered as coherent.</w:t>
      </w:r>
    </w:p>
    <w:p w14:paraId="34BA4130" w14:textId="77777777" w:rsidR="00DA3E22" w:rsidRDefault="00661DF7" w:rsidP="00DA3E22">
      <w:r>
        <w:t>Due to the high effort and costs for labs to design and record completely new material (including variables like e.g., multiple talkers, multiple languages, influence of the recording room, scripted vs live conversation, etc.), the source suggests using mainly existing mono clean speech material in combination with the offered impulse responses and background noises.</w:t>
      </w:r>
      <w:r w:rsidR="00DA3E22">
        <w:t xml:space="preserve"> Noise recordings and talker impulse responses can be made available for review to interested delegates upon request.</w:t>
      </w:r>
    </w:p>
    <w:p w14:paraId="4806A04F" w14:textId="68638CED" w:rsidR="00661DF7" w:rsidRDefault="00661DF7" w:rsidP="00661DF7"/>
    <w:p w14:paraId="406C91C5" w14:textId="77777777" w:rsidR="002B779F" w:rsidRDefault="002B779F" w:rsidP="002B779F"/>
    <w:p w14:paraId="2C44EFAE" w14:textId="77777777" w:rsidR="002B779F" w:rsidRPr="00736146" w:rsidRDefault="002B779F" w:rsidP="002B779F">
      <w:pPr>
        <w:pStyle w:val="berschrift1"/>
      </w:pPr>
      <w:r>
        <w:t>References</w:t>
      </w:r>
    </w:p>
    <w:p w14:paraId="464E0470" w14:textId="77777777" w:rsidR="00380AA7" w:rsidRDefault="002B779F" w:rsidP="002B779F">
      <w:pPr>
        <w:rPr>
          <w:noProof/>
          <w:lang w:eastAsia="en-GB"/>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2"/>
      </w:tblGrid>
      <w:tr w:rsidR="00380AA7" w14:paraId="5A801FC6" w14:textId="77777777">
        <w:trPr>
          <w:divId w:val="1622105437"/>
          <w:tblCellSpacing w:w="15" w:type="dxa"/>
        </w:trPr>
        <w:tc>
          <w:tcPr>
            <w:tcW w:w="50" w:type="pct"/>
            <w:hideMark/>
          </w:tcPr>
          <w:p w14:paraId="50347F01" w14:textId="529C03E3" w:rsidR="00380AA7" w:rsidRDefault="00380AA7">
            <w:pPr>
              <w:pStyle w:val="Literaturverzeichnis"/>
              <w:rPr>
                <w:noProof/>
                <w:sz w:val="24"/>
                <w:szCs w:val="24"/>
                <w:lang w:val="de-DE"/>
              </w:rPr>
            </w:pPr>
            <w:r>
              <w:rPr>
                <w:noProof/>
                <w:lang w:val="de-DE"/>
              </w:rPr>
              <w:t xml:space="preserve">[1] </w:t>
            </w:r>
          </w:p>
        </w:tc>
        <w:tc>
          <w:tcPr>
            <w:tcW w:w="0" w:type="auto"/>
            <w:hideMark/>
          </w:tcPr>
          <w:p w14:paraId="08F92EAC" w14:textId="77777777" w:rsidR="00380AA7" w:rsidRPr="00397B48" w:rsidRDefault="00380AA7">
            <w:pPr>
              <w:pStyle w:val="Literaturverzeichnis"/>
              <w:rPr>
                <w:noProof/>
              </w:rPr>
            </w:pPr>
            <w:r w:rsidRPr="00397B48">
              <w:rPr>
                <w:noProof/>
              </w:rPr>
              <w:t>3GPP S4-230025, „IVAS Permanent Document IVAS-8a: Test Plan for Selection Phase, v.0.6.1,“ VoiceAge Corporation.</w:t>
            </w:r>
          </w:p>
        </w:tc>
      </w:tr>
      <w:tr w:rsidR="00380AA7" w14:paraId="0784AF9D" w14:textId="77777777">
        <w:trPr>
          <w:divId w:val="1622105437"/>
          <w:tblCellSpacing w:w="15" w:type="dxa"/>
        </w:trPr>
        <w:tc>
          <w:tcPr>
            <w:tcW w:w="50" w:type="pct"/>
            <w:hideMark/>
          </w:tcPr>
          <w:p w14:paraId="004FDDFA" w14:textId="77777777" w:rsidR="00380AA7" w:rsidRDefault="00380AA7">
            <w:pPr>
              <w:pStyle w:val="Literaturverzeichnis"/>
              <w:rPr>
                <w:noProof/>
                <w:lang w:val="de-DE"/>
              </w:rPr>
            </w:pPr>
            <w:r>
              <w:rPr>
                <w:noProof/>
                <w:lang w:val="de-DE"/>
              </w:rPr>
              <w:t xml:space="preserve">[2] </w:t>
            </w:r>
          </w:p>
        </w:tc>
        <w:tc>
          <w:tcPr>
            <w:tcW w:w="0" w:type="auto"/>
            <w:hideMark/>
          </w:tcPr>
          <w:p w14:paraId="13037AA4" w14:textId="77777777" w:rsidR="00380AA7" w:rsidRPr="00397B48" w:rsidRDefault="00380AA7">
            <w:pPr>
              <w:pStyle w:val="Literaturverzeichnis"/>
              <w:rPr>
                <w:noProof/>
              </w:rPr>
            </w:pPr>
            <w:r w:rsidRPr="00397B48">
              <w:rPr>
                <w:noProof/>
              </w:rPr>
              <w:t xml:space="preserve">ETSI TS 103 224 v1.6.1, „Speech and multimedia Transmission Quality (STQ); A sound field reproduction method for terminal testing including a background noise database,“ 03/2022. </w:t>
            </w:r>
          </w:p>
        </w:tc>
      </w:tr>
      <w:tr w:rsidR="00380AA7" w14:paraId="5BD94671" w14:textId="77777777">
        <w:trPr>
          <w:divId w:val="1622105437"/>
          <w:tblCellSpacing w:w="15" w:type="dxa"/>
        </w:trPr>
        <w:tc>
          <w:tcPr>
            <w:tcW w:w="50" w:type="pct"/>
            <w:hideMark/>
          </w:tcPr>
          <w:p w14:paraId="0851C734" w14:textId="77777777" w:rsidR="00380AA7" w:rsidRDefault="00380AA7">
            <w:pPr>
              <w:pStyle w:val="Literaturverzeichnis"/>
              <w:rPr>
                <w:noProof/>
                <w:lang w:val="de-DE"/>
              </w:rPr>
            </w:pPr>
            <w:r>
              <w:rPr>
                <w:noProof/>
                <w:lang w:val="de-DE"/>
              </w:rPr>
              <w:t xml:space="preserve">[3] </w:t>
            </w:r>
          </w:p>
        </w:tc>
        <w:tc>
          <w:tcPr>
            <w:tcW w:w="0" w:type="auto"/>
            <w:hideMark/>
          </w:tcPr>
          <w:p w14:paraId="4453BF28" w14:textId="77777777" w:rsidR="00380AA7" w:rsidRPr="00397B48" w:rsidRDefault="00380AA7">
            <w:pPr>
              <w:pStyle w:val="Literaturverzeichnis"/>
              <w:rPr>
                <w:noProof/>
              </w:rPr>
            </w:pPr>
            <w:r w:rsidRPr="00397B48">
              <w:rPr>
                <w:noProof/>
              </w:rPr>
              <w:t xml:space="preserve">3GPP TR 26.921, „Investigations on ambient noise reproduction systems for acoustic testing of terminals,“ in </w:t>
            </w:r>
            <w:r w:rsidRPr="00397B48">
              <w:rPr>
                <w:i/>
                <w:iCs/>
                <w:noProof/>
              </w:rPr>
              <w:t>Release-16</w:t>
            </w:r>
            <w:r w:rsidRPr="00397B48">
              <w:rPr>
                <w:noProof/>
              </w:rPr>
              <w:t xml:space="preserve">. </w:t>
            </w:r>
          </w:p>
        </w:tc>
      </w:tr>
      <w:tr w:rsidR="00380AA7" w14:paraId="1DF780E4" w14:textId="77777777">
        <w:trPr>
          <w:divId w:val="1622105437"/>
          <w:tblCellSpacing w:w="15" w:type="dxa"/>
        </w:trPr>
        <w:tc>
          <w:tcPr>
            <w:tcW w:w="50" w:type="pct"/>
            <w:hideMark/>
          </w:tcPr>
          <w:p w14:paraId="39703218" w14:textId="77777777" w:rsidR="00380AA7" w:rsidRDefault="00380AA7">
            <w:pPr>
              <w:pStyle w:val="Literaturverzeichnis"/>
              <w:rPr>
                <w:noProof/>
                <w:lang w:val="de-DE"/>
              </w:rPr>
            </w:pPr>
            <w:r>
              <w:rPr>
                <w:noProof/>
                <w:lang w:val="de-DE"/>
              </w:rPr>
              <w:t xml:space="preserve">[4] </w:t>
            </w:r>
          </w:p>
        </w:tc>
        <w:tc>
          <w:tcPr>
            <w:tcW w:w="0" w:type="auto"/>
            <w:hideMark/>
          </w:tcPr>
          <w:p w14:paraId="203EA2C7" w14:textId="77777777" w:rsidR="00380AA7" w:rsidRPr="00397B48" w:rsidRDefault="00380AA7">
            <w:pPr>
              <w:pStyle w:val="Literaturverzeichnis"/>
              <w:rPr>
                <w:noProof/>
              </w:rPr>
            </w:pPr>
            <w:r w:rsidRPr="00397B48">
              <w:rPr>
                <w:noProof/>
              </w:rPr>
              <w:t>3GPP TS 26.131, „Terminal acoustic characteristics for telephony; Requirements,“ Release-17.1.</w:t>
            </w:r>
          </w:p>
        </w:tc>
      </w:tr>
      <w:tr w:rsidR="00380AA7" w14:paraId="0BF57C13" w14:textId="77777777">
        <w:trPr>
          <w:divId w:val="1622105437"/>
          <w:tblCellSpacing w:w="15" w:type="dxa"/>
        </w:trPr>
        <w:tc>
          <w:tcPr>
            <w:tcW w:w="50" w:type="pct"/>
            <w:hideMark/>
          </w:tcPr>
          <w:p w14:paraId="3B186114" w14:textId="77777777" w:rsidR="00380AA7" w:rsidRDefault="00380AA7">
            <w:pPr>
              <w:pStyle w:val="Literaturverzeichnis"/>
              <w:rPr>
                <w:noProof/>
                <w:lang w:val="de-DE"/>
              </w:rPr>
            </w:pPr>
            <w:r>
              <w:rPr>
                <w:noProof/>
                <w:lang w:val="de-DE"/>
              </w:rPr>
              <w:t xml:space="preserve">[5] </w:t>
            </w:r>
          </w:p>
        </w:tc>
        <w:tc>
          <w:tcPr>
            <w:tcW w:w="0" w:type="auto"/>
            <w:hideMark/>
          </w:tcPr>
          <w:p w14:paraId="31510339" w14:textId="77777777" w:rsidR="00380AA7" w:rsidRPr="00397B48" w:rsidRDefault="00380AA7">
            <w:pPr>
              <w:pStyle w:val="Literaturverzeichnis"/>
              <w:rPr>
                <w:noProof/>
              </w:rPr>
            </w:pPr>
            <w:r w:rsidRPr="00397B48">
              <w:rPr>
                <w:noProof/>
              </w:rPr>
              <w:t>3GPP TS 26.132, „Speech and video telephony terminal acoustic test specification,“ Release-17.1.</w:t>
            </w:r>
          </w:p>
        </w:tc>
      </w:tr>
      <w:tr w:rsidR="00380AA7" w14:paraId="55F836C1" w14:textId="77777777">
        <w:trPr>
          <w:divId w:val="1622105437"/>
          <w:tblCellSpacing w:w="15" w:type="dxa"/>
        </w:trPr>
        <w:tc>
          <w:tcPr>
            <w:tcW w:w="50" w:type="pct"/>
            <w:hideMark/>
          </w:tcPr>
          <w:p w14:paraId="63A59AA0" w14:textId="77777777" w:rsidR="00380AA7" w:rsidRDefault="00380AA7">
            <w:pPr>
              <w:pStyle w:val="Literaturverzeichnis"/>
              <w:rPr>
                <w:noProof/>
                <w:lang w:val="de-DE"/>
              </w:rPr>
            </w:pPr>
            <w:r>
              <w:rPr>
                <w:noProof/>
                <w:lang w:val="de-DE"/>
              </w:rPr>
              <w:t xml:space="preserve">[6] </w:t>
            </w:r>
          </w:p>
        </w:tc>
        <w:tc>
          <w:tcPr>
            <w:tcW w:w="0" w:type="auto"/>
            <w:hideMark/>
          </w:tcPr>
          <w:p w14:paraId="6329CF07" w14:textId="77777777" w:rsidR="00380AA7" w:rsidRPr="00397B48" w:rsidRDefault="00380AA7">
            <w:pPr>
              <w:pStyle w:val="Literaturverzeichnis"/>
              <w:rPr>
                <w:noProof/>
              </w:rPr>
            </w:pPr>
            <w:r w:rsidRPr="00397B48">
              <w:rPr>
                <w:noProof/>
              </w:rPr>
              <w:t xml:space="preserve">A. Farina, „Simultaneous measurement of impulse response and distortion with a swept-sine technique,“ in </w:t>
            </w:r>
            <w:r w:rsidRPr="00397B48">
              <w:rPr>
                <w:i/>
                <w:iCs/>
                <w:noProof/>
              </w:rPr>
              <w:t>AES 108th Convention</w:t>
            </w:r>
            <w:r w:rsidRPr="00397B48">
              <w:rPr>
                <w:noProof/>
              </w:rPr>
              <w:t xml:space="preserve">, Paris, France, 2000. </w:t>
            </w:r>
          </w:p>
        </w:tc>
      </w:tr>
      <w:tr w:rsidR="00380AA7" w14:paraId="687B19FF" w14:textId="77777777">
        <w:trPr>
          <w:divId w:val="1622105437"/>
          <w:tblCellSpacing w:w="15" w:type="dxa"/>
        </w:trPr>
        <w:tc>
          <w:tcPr>
            <w:tcW w:w="50" w:type="pct"/>
            <w:hideMark/>
          </w:tcPr>
          <w:p w14:paraId="2E596394" w14:textId="77777777" w:rsidR="00380AA7" w:rsidRDefault="00380AA7">
            <w:pPr>
              <w:pStyle w:val="Literaturverzeichnis"/>
              <w:rPr>
                <w:noProof/>
                <w:lang w:val="de-DE"/>
              </w:rPr>
            </w:pPr>
            <w:r>
              <w:rPr>
                <w:noProof/>
                <w:lang w:val="de-DE"/>
              </w:rPr>
              <w:t xml:space="preserve">[7] </w:t>
            </w:r>
          </w:p>
        </w:tc>
        <w:tc>
          <w:tcPr>
            <w:tcW w:w="0" w:type="auto"/>
            <w:hideMark/>
          </w:tcPr>
          <w:p w14:paraId="364DF9F6" w14:textId="77777777" w:rsidR="00380AA7" w:rsidRPr="00397B48" w:rsidRDefault="00380AA7">
            <w:pPr>
              <w:pStyle w:val="Literaturverzeichnis"/>
              <w:rPr>
                <w:noProof/>
              </w:rPr>
            </w:pPr>
            <w:r w:rsidRPr="00397B48">
              <w:rPr>
                <w:noProof/>
              </w:rPr>
              <w:t xml:space="preserve">A. Farina, „Advancements in impulse response measurements by sine sweeps,“ in </w:t>
            </w:r>
            <w:r w:rsidRPr="00397B48">
              <w:rPr>
                <w:i/>
                <w:iCs/>
                <w:noProof/>
              </w:rPr>
              <w:t>AES 122nd Convention</w:t>
            </w:r>
            <w:r w:rsidRPr="00397B48">
              <w:rPr>
                <w:noProof/>
              </w:rPr>
              <w:t xml:space="preserve">, Vienna, Austria, 2007. </w:t>
            </w:r>
          </w:p>
        </w:tc>
      </w:tr>
      <w:tr w:rsidR="00380AA7" w14:paraId="655D5F5C" w14:textId="77777777">
        <w:trPr>
          <w:divId w:val="1622105437"/>
          <w:tblCellSpacing w:w="15" w:type="dxa"/>
        </w:trPr>
        <w:tc>
          <w:tcPr>
            <w:tcW w:w="50" w:type="pct"/>
            <w:hideMark/>
          </w:tcPr>
          <w:p w14:paraId="55A13E5A" w14:textId="77777777" w:rsidR="00380AA7" w:rsidRDefault="00380AA7">
            <w:pPr>
              <w:pStyle w:val="Literaturverzeichnis"/>
              <w:rPr>
                <w:noProof/>
                <w:lang w:val="de-DE"/>
              </w:rPr>
            </w:pPr>
            <w:r>
              <w:rPr>
                <w:noProof/>
                <w:lang w:val="de-DE"/>
              </w:rPr>
              <w:t xml:space="preserve">[8] </w:t>
            </w:r>
          </w:p>
        </w:tc>
        <w:tc>
          <w:tcPr>
            <w:tcW w:w="0" w:type="auto"/>
            <w:hideMark/>
          </w:tcPr>
          <w:p w14:paraId="25E1E00F" w14:textId="77777777" w:rsidR="00380AA7" w:rsidRPr="00397B48" w:rsidRDefault="00380AA7">
            <w:pPr>
              <w:pStyle w:val="Literaturverzeichnis"/>
              <w:rPr>
                <w:noProof/>
              </w:rPr>
            </w:pPr>
            <w:r w:rsidRPr="00397B48">
              <w:rPr>
                <w:noProof/>
              </w:rPr>
              <w:t xml:space="preserve">M. Garai und P. Guidorzi, „Optimizing the exponential sine sweep (ESS) signal for in situ measurements on noise barriers,“ in </w:t>
            </w:r>
            <w:r w:rsidRPr="00397B48">
              <w:rPr>
                <w:i/>
                <w:iCs/>
                <w:noProof/>
              </w:rPr>
              <w:t>EuroNoise 2015</w:t>
            </w:r>
            <w:r w:rsidRPr="00397B48">
              <w:rPr>
                <w:noProof/>
              </w:rPr>
              <w:t xml:space="preserve">, Maastricht, Netherlands. </w:t>
            </w:r>
          </w:p>
        </w:tc>
      </w:tr>
    </w:tbl>
    <w:p w14:paraId="4A204A4D" w14:textId="77777777" w:rsidR="00380AA7" w:rsidRDefault="00380AA7">
      <w:pPr>
        <w:divId w:val="1622105437"/>
        <w:rPr>
          <w:noProof/>
        </w:rPr>
      </w:pPr>
    </w:p>
    <w:p w14:paraId="6BABAAFE" w14:textId="64CA8B37" w:rsidR="00DF44A3" w:rsidRDefault="002B779F" w:rsidP="002B779F">
      <w:r>
        <w:fldChar w:fldCharType="end"/>
      </w:r>
    </w:p>
    <w:p w14:paraId="494BB145" w14:textId="77777777" w:rsidR="00DF44A3" w:rsidRDefault="00DF44A3">
      <w:pPr>
        <w:spacing w:after="0"/>
      </w:pPr>
      <w:r>
        <w:br w:type="page"/>
      </w:r>
    </w:p>
    <w:p w14:paraId="4FBB7028" w14:textId="5A02888D" w:rsidR="002B779F" w:rsidRPr="001C6466" w:rsidRDefault="00DF44A3" w:rsidP="00DF44A3">
      <w:pPr>
        <w:pStyle w:val="berschrift1"/>
        <w:numPr>
          <w:ilvl w:val="0"/>
          <w:numId w:val="0"/>
        </w:numPr>
      </w:pPr>
      <w:r>
        <w:lastRenderedPageBreak/>
        <w:t>Annex A:</w:t>
      </w:r>
      <w:r>
        <w:br/>
        <w:t xml:space="preserve">Sweep </w:t>
      </w:r>
      <w:r w:rsidR="007D35DC">
        <w:t xml:space="preserve">signals and impulse response </w:t>
      </w:r>
      <w:proofErr w:type="gramStart"/>
      <w:r w:rsidR="007D35DC">
        <w:t>calculation</w:t>
      </w:r>
      <w:proofErr w:type="gramEnd"/>
    </w:p>
    <w:p w14:paraId="2004B988" w14:textId="5CA2542B" w:rsidR="009B477A" w:rsidRDefault="007D35DC" w:rsidP="00ED161B">
      <w:r>
        <w:t xml:space="preserve">The sweep signal and corresponding impulse response deconvolution used in the present study is based on the "Farina method" known from literature </w:t>
      </w:r>
      <w:sdt>
        <w:sdtPr>
          <w:id w:val="-827121603"/>
          <w:citation/>
        </w:sdtPr>
        <w:sdtContent>
          <w:r>
            <w:fldChar w:fldCharType="begin"/>
          </w:r>
          <w:r w:rsidRPr="00397B48">
            <w:instrText xml:space="preserve"> CITATION Farina2000 \l 1031 </w:instrText>
          </w:r>
          <w:r>
            <w:fldChar w:fldCharType="separate"/>
          </w:r>
          <w:r w:rsidR="00380AA7" w:rsidRPr="00397B48">
            <w:rPr>
              <w:noProof/>
            </w:rPr>
            <w:t>[6]</w:t>
          </w:r>
          <w:r>
            <w:fldChar w:fldCharType="end"/>
          </w:r>
        </w:sdtContent>
      </w:sdt>
      <w:sdt>
        <w:sdtPr>
          <w:id w:val="-2013679777"/>
          <w:citation/>
        </w:sdtPr>
        <w:sdtContent>
          <w:r>
            <w:fldChar w:fldCharType="begin"/>
          </w:r>
          <w:r w:rsidRPr="00397B48">
            <w:instrText xml:space="preserve"> CITATION Farina2007 \l 1031 </w:instrText>
          </w:r>
          <w:r>
            <w:fldChar w:fldCharType="separate"/>
          </w:r>
          <w:r w:rsidR="00380AA7" w:rsidRPr="00397B48">
            <w:rPr>
              <w:noProof/>
            </w:rPr>
            <w:t xml:space="preserve"> [7]</w:t>
          </w:r>
          <w:r>
            <w:fldChar w:fldCharType="end"/>
          </w:r>
        </w:sdtContent>
      </w:sdt>
      <w:r>
        <w:t xml:space="preserve">. </w:t>
      </w:r>
      <w:r w:rsidR="009B477A">
        <w:t>It is known to be robust on signal degradations like e.g., minor distortions or noise and the accuracy can be increased by a longer sweep duration.</w:t>
      </w:r>
    </w:p>
    <w:p w14:paraId="15D4EFF4" w14:textId="461B4A78" w:rsidR="007D35DC" w:rsidRDefault="007D35DC" w:rsidP="00ED161B">
      <w:r>
        <w:t xml:space="preserve">The </w:t>
      </w:r>
      <w:r w:rsidR="009B477A">
        <w:t xml:space="preserve">following parameters of the </w:t>
      </w:r>
      <w:r>
        <w:t xml:space="preserve">sweep signals were </w:t>
      </w:r>
      <w:r w:rsidR="009B477A">
        <w:t>used</w:t>
      </w:r>
      <w:r>
        <w:t>:</w:t>
      </w:r>
    </w:p>
    <w:p w14:paraId="24909CA5" w14:textId="45593D67" w:rsidR="007D35DC" w:rsidRDefault="007D35DC" w:rsidP="007D35DC">
      <w:pPr>
        <w:pStyle w:val="B1"/>
      </w:pPr>
      <w:r>
        <w:t>-</w:t>
      </w:r>
      <w:r>
        <w:tab/>
        <w:t>Frequency range: 22 Hz – 22 kHz</w:t>
      </w:r>
    </w:p>
    <w:p w14:paraId="0B956500" w14:textId="23E07028" w:rsidR="009B477A" w:rsidRDefault="009B477A" w:rsidP="007D35DC">
      <w:pPr>
        <w:pStyle w:val="B1"/>
      </w:pPr>
      <w:r>
        <w:t>-</w:t>
      </w:r>
      <w:r>
        <w:tab/>
        <w:t>Duration: 30.0 s + 1.0 s of trailing silence</w:t>
      </w:r>
    </w:p>
    <w:p w14:paraId="22850239" w14:textId="014A950B" w:rsidR="002B779F" w:rsidRDefault="007D35DC" w:rsidP="007D35DC">
      <w:pPr>
        <w:pStyle w:val="B1"/>
      </w:pPr>
      <w:r>
        <w:t>-</w:t>
      </w:r>
      <w:r>
        <w:tab/>
        <w:t xml:space="preserve">Fade-in/-out as recommended in </w:t>
      </w:r>
      <w:sdt>
        <w:sdtPr>
          <w:id w:val="1840198179"/>
          <w:citation/>
        </w:sdtPr>
        <w:sdtContent>
          <w:r>
            <w:fldChar w:fldCharType="begin"/>
          </w:r>
          <w:r w:rsidRPr="00397B48">
            <w:instrText xml:space="preserve"> CITATION Garai2015 \l 1031 </w:instrText>
          </w:r>
          <w:r>
            <w:fldChar w:fldCharType="separate"/>
          </w:r>
          <w:r w:rsidR="00380AA7" w:rsidRPr="00397B48">
            <w:rPr>
              <w:noProof/>
            </w:rPr>
            <w:t>[8]</w:t>
          </w:r>
          <w:r>
            <w:fldChar w:fldCharType="end"/>
          </w:r>
        </w:sdtContent>
      </w:sdt>
      <w:r>
        <w:t xml:space="preserve"> was applied:</w:t>
      </w:r>
    </w:p>
    <w:p w14:paraId="57189F6E" w14:textId="2E5D8204" w:rsidR="007D35DC" w:rsidRDefault="007D35DC" w:rsidP="007D35DC">
      <w:pPr>
        <w:pStyle w:val="B2"/>
      </w:pPr>
      <w:r>
        <w:tab/>
        <w:t>-</w:t>
      </w:r>
      <w:r>
        <w:tab/>
        <w:t>Fade-in: 1/1 octave band</w:t>
      </w:r>
    </w:p>
    <w:p w14:paraId="5B3E55C1" w14:textId="5DE624C6" w:rsidR="007D35DC" w:rsidRDefault="007D35DC" w:rsidP="007D35DC">
      <w:pPr>
        <w:pStyle w:val="B2"/>
      </w:pPr>
      <w:r>
        <w:tab/>
        <w:t>-</w:t>
      </w:r>
      <w:r>
        <w:tab/>
        <w:t>Fade-out: 1/24 octave band</w:t>
      </w:r>
    </w:p>
    <w:p w14:paraId="5451A546" w14:textId="77777777" w:rsidR="007D35DC" w:rsidRDefault="007D35DC" w:rsidP="00ED161B"/>
    <w:p w14:paraId="543EEC51" w14:textId="6FD4FA43" w:rsidR="007D35DC" w:rsidRDefault="00FB43D7" w:rsidP="00ED161B">
      <w:r>
        <w:t>S</w:t>
      </w:r>
      <w:r w:rsidR="009B477A">
        <w:t xml:space="preserve">everal post-processing steps were applied on the </w:t>
      </w:r>
      <w:r>
        <w:t xml:space="preserve">recording and/or the </w:t>
      </w:r>
      <w:r w:rsidR="009B477A">
        <w:t>impulse response</w:t>
      </w:r>
      <w:r>
        <w:t xml:space="preserve">s resulting from the deconvolution procedure described in </w:t>
      </w:r>
      <w:sdt>
        <w:sdtPr>
          <w:id w:val="-1404838772"/>
          <w:citation/>
        </w:sdtPr>
        <w:sdtContent>
          <w:r>
            <w:fldChar w:fldCharType="begin"/>
          </w:r>
          <w:r w:rsidRPr="00397B48">
            <w:instrText xml:space="preserve"> CITATION Farina2000 \l 1031 </w:instrText>
          </w:r>
          <w:r>
            <w:fldChar w:fldCharType="separate"/>
          </w:r>
          <w:r w:rsidR="00380AA7" w:rsidRPr="00397B48">
            <w:rPr>
              <w:noProof/>
            </w:rPr>
            <w:t>[6]</w:t>
          </w:r>
          <w:r>
            <w:fldChar w:fldCharType="end"/>
          </w:r>
        </w:sdtContent>
      </w:sdt>
      <w:sdt>
        <w:sdtPr>
          <w:id w:val="1078330389"/>
          <w:citation/>
        </w:sdtPr>
        <w:sdtContent>
          <w:r>
            <w:fldChar w:fldCharType="begin"/>
          </w:r>
          <w:r w:rsidRPr="00397B48">
            <w:instrText xml:space="preserve"> CITATION Farina2007 \l 1031 </w:instrText>
          </w:r>
          <w:r>
            <w:fldChar w:fldCharType="separate"/>
          </w:r>
          <w:r w:rsidR="00380AA7" w:rsidRPr="00397B48">
            <w:rPr>
              <w:noProof/>
            </w:rPr>
            <w:t xml:space="preserve"> [7]</w:t>
          </w:r>
          <w:r>
            <w:fldChar w:fldCharType="end"/>
          </w:r>
        </w:sdtContent>
      </w:sdt>
      <w:r>
        <w:t>:</w:t>
      </w:r>
    </w:p>
    <w:p w14:paraId="7DE67B25" w14:textId="178AEB07" w:rsidR="009B477A" w:rsidRDefault="009B477A" w:rsidP="00FB43D7">
      <w:pPr>
        <w:pStyle w:val="B1"/>
      </w:pPr>
      <w:r>
        <w:t>-</w:t>
      </w:r>
      <w:r>
        <w:tab/>
        <w:t>Delay was compensated by means of cross-correlation analysis</w:t>
      </w:r>
      <w:r w:rsidR="00FB43D7">
        <w:t>:</w:t>
      </w:r>
    </w:p>
    <w:p w14:paraId="40B2A2B3" w14:textId="27CC6327" w:rsidR="00FB43D7" w:rsidRDefault="00FB43D7" w:rsidP="00FB43D7">
      <w:pPr>
        <w:pStyle w:val="B2"/>
      </w:pPr>
      <w:r>
        <w:t>1)</w:t>
      </w:r>
      <w:r>
        <w:tab/>
        <w:t>For each FOA-channel, a cross-correlation analysis with the source file as per 3GPP TS 26.132 </w:t>
      </w:r>
      <w:sdt>
        <w:sdtPr>
          <w:id w:val="-671496968"/>
          <w:citation/>
        </w:sdtPr>
        <w:sdtContent>
          <w:r>
            <w:fldChar w:fldCharType="begin"/>
          </w:r>
          <w:r w:rsidRPr="00397B48">
            <w:instrText xml:space="preserve"> CITATION 3GPPTS26132v171 \l 1031 </w:instrText>
          </w:r>
          <w:r>
            <w:fldChar w:fldCharType="separate"/>
          </w:r>
          <w:r w:rsidR="00380AA7" w:rsidRPr="00397B48">
            <w:rPr>
              <w:noProof/>
            </w:rPr>
            <w:t>[5]</w:t>
          </w:r>
          <w:r>
            <w:fldChar w:fldCharType="end"/>
          </w:r>
        </w:sdtContent>
      </w:sdt>
      <w:r>
        <w:t xml:space="preserve"> was conducted.</w:t>
      </w:r>
    </w:p>
    <w:p w14:paraId="14C1312C" w14:textId="78FF0929" w:rsidR="00FB43D7" w:rsidRDefault="00FB43D7" w:rsidP="00FB43D7">
      <w:pPr>
        <w:pStyle w:val="B2"/>
      </w:pPr>
      <w:r>
        <w:t>2)</w:t>
      </w:r>
      <w:r>
        <w:tab/>
        <w:t>For each FOA-channel, the delay is determined as the position of the cross-correlation peak.</w:t>
      </w:r>
    </w:p>
    <w:p w14:paraId="596904E3" w14:textId="665CE1C9" w:rsidR="00FB43D7" w:rsidRDefault="00FB43D7" w:rsidP="00FB43D7">
      <w:pPr>
        <w:pStyle w:val="B2"/>
      </w:pPr>
      <w:r>
        <w:t>3)</w:t>
      </w:r>
      <w:r>
        <w:tab/>
        <w:t>The common delay for the whole recording is determined by the minimum of all delay values.</w:t>
      </w:r>
    </w:p>
    <w:p w14:paraId="144EC5AC" w14:textId="016F9FF0" w:rsidR="00FB43D7" w:rsidRDefault="00FB43D7" w:rsidP="00FB43D7">
      <w:pPr>
        <w:pStyle w:val="B2"/>
      </w:pPr>
      <w:r>
        <w:t>4)</w:t>
      </w:r>
      <w:r>
        <w:tab/>
        <w:t>To consider transient effects and/or possibly slight misalignment of the cross-correlation analysis, the common delay for the recording is increased by 1.0 ms.</w:t>
      </w:r>
    </w:p>
    <w:p w14:paraId="2B6C674D" w14:textId="3091D037" w:rsidR="00FB43D7" w:rsidRDefault="00FB43D7" w:rsidP="00FB43D7">
      <w:pPr>
        <w:pStyle w:val="B1"/>
      </w:pPr>
      <w:r>
        <w:t>-</w:t>
      </w:r>
      <w:r>
        <w:tab/>
        <w:t>Impulse response</w:t>
      </w:r>
      <w:r w:rsidR="00072F5F">
        <w:t>s obtained by the deconvolution procedure are truncated to 2048 samples.</w:t>
      </w:r>
    </w:p>
    <w:p w14:paraId="6196AF7E" w14:textId="49018DC5" w:rsidR="009B477A" w:rsidRDefault="009B477A" w:rsidP="00FB43D7">
      <w:pPr>
        <w:pStyle w:val="B1"/>
      </w:pPr>
      <w:r>
        <w:t>-</w:t>
      </w:r>
      <w:r w:rsidR="00FB43D7">
        <w:tab/>
        <w:t xml:space="preserve">Fade-in and fade-out </w:t>
      </w:r>
      <w:r w:rsidR="00072F5F">
        <w:t>are</w:t>
      </w:r>
      <w:r w:rsidR="00FB43D7">
        <w:t xml:space="preserve"> applied on each impulse response:</w:t>
      </w:r>
    </w:p>
    <w:p w14:paraId="7D8CFD26" w14:textId="657501C3" w:rsidR="00FB43D7" w:rsidRDefault="00FB43D7" w:rsidP="00FB43D7">
      <w:pPr>
        <w:pStyle w:val="B2"/>
      </w:pPr>
      <w:r>
        <w:t>-</w:t>
      </w:r>
      <w:r>
        <w:tab/>
        <w:t xml:space="preserve">Fade-in: sine-square window of length </w:t>
      </w:r>
      <w:r w:rsidR="00072F5F">
        <w:t>0</w:t>
      </w:r>
      <w:r>
        <w:t>.5 ms.</w:t>
      </w:r>
    </w:p>
    <w:p w14:paraId="34A9C8A7" w14:textId="052E6FED" w:rsidR="00FB43D7" w:rsidRPr="00ED161B" w:rsidRDefault="00FB43D7" w:rsidP="00FB43D7">
      <w:pPr>
        <w:pStyle w:val="B2"/>
      </w:pPr>
      <w:r>
        <w:t>-</w:t>
      </w:r>
      <w:r>
        <w:tab/>
        <w:t xml:space="preserve">Fade-out: </w:t>
      </w:r>
      <w:r w:rsidR="00072F5F">
        <w:t>co</w:t>
      </w:r>
      <w:r>
        <w:t>sine-square window of length 1.25 ms.</w:t>
      </w:r>
    </w:p>
    <w:p w14:paraId="319ED04C" w14:textId="77777777" w:rsidR="00FB43D7" w:rsidRPr="00ED161B" w:rsidRDefault="00FB43D7" w:rsidP="00FB43D7">
      <w:pPr>
        <w:pStyle w:val="B2"/>
      </w:pPr>
    </w:p>
    <w:sectPr w:rsidR="00FB43D7" w:rsidRPr="00ED161B">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EE2C73" w14:textId="77777777" w:rsidR="00243CA8" w:rsidRDefault="00243CA8">
      <w:r>
        <w:separator/>
      </w:r>
    </w:p>
  </w:endnote>
  <w:endnote w:type="continuationSeparator" w:id="0">
    <w:p w14:paraId="6C760E86" w14:textId="77777777" w:rsidR="00243CA8" w:rsidRDefault="00243C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27BF9" w14:textId="77777777" w:rsidR="00ED161B" w:rsidRDefault="00ED161B" w:rsidP="00ED161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w:t>
    </w:r>
    <w:r>
      <w:rPr>
        <w:rFonts w:ascii="Arial" w:hAnsi="Arial" w:cs="Arial"/>
        <w:b/>
        <w:sz w:val="18"/>
        <w:szCs w:val="18"/>
      </w:rPr>
      <w:fldChar w:fldCharType="end"/>
    </w:r>
  </w:p>
  <w:p w14:paraId="365FFD65" w14:textId="7E0B2BF6" w:rsidR="00597B11" w:rsidRPr="00ED161B" w:rsidRDefault="00597B11" w:rsidP="00A33741">
    <w:pPr>
      <w:pStyle w:val="Fuzeile"/>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314513" w14:textId="77777777" w:rsidR="00243CA8" w:rsidRDefault="00243CA8">
      <w:r>
        <w:separator/>
      </w:r>
    </w:p>
  </w:footnote>
  <w:footnote w:type="continuationSeparator" w:id="0">
    <w:p w14:paraId="1809174C" w14:textId="77777777" w:rsidR="00243CA8" w:rsidRDefault="00243C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89216" w14:textId="0C57E0FA" w:rsidR="00ED161B" w:rsidRDefault="001E094A" w:rsidP="00ED161B">
    <w:pPr>
      <w:pStyle w:val="CRCoverPage"/>
      <w:tabs>
        <w:tab w:val="right" w:pos="9639"/>
      </w:tabs>
      <w:spacing w:after="0"/>
      <w:rPr>
        <w:b/>
        <w:i/>
        <w:noProof/>
        <w:sz w:val="28"/>
      </w:rPr>
    </w:pPr>
    <w:r w:rsidRPr="001E094A">
      <w:rPr>
        <w:b/>
        <w:noProof/>
        <w:sz w:val="24"/>
      </w:rPr>
      <w:t>SA4-e (AH) Audio SWG post 122</w:t>
    </w:r>
    <w:r w:rsidR="00000000">
      <w:fldChar w:fldCharType="begin"/>
    </w:r>
    <w:r w:rsidR="00000000" w:rsidRPr="001E094A">
      <w:rPr>
        <w:lang w:val="en-US"/>
      </w:rPr>
      <w:instrText xml:space="preserve"> DOCPROPERTY  MtgTitle  \* MERGEFORMAT </w:instrText>
    </w:r>
    <w:r w:rsidR="00000000">
      <w:fldChar w:fldCharType="separate"/>
    </w:r>
    <w:r w:rsidR="00000000">
      <w:fldChar w:fldCharType="end"/>
    </w:r>
    <w:r w:rsidR="00ED161B" w:rsidRPr="001E094A">
      <w:rPr>
        <w:b/>
        <w:i/>
        <w:noProof/>
        <w:sz w:val="28"/>
        <w:lang w:val="en-US"/>
      </w:rPr>
      <w:tab/>
    </w:r>
    <w:fldSimple w:instr=" DOCPROPERTY  Tdoc#  \* MERGEFORMAT ">
      <w:r w:rsidR="00ED161B" w:rsidRPr="00E13F3D">
        <w:rPr>
          <w:b/>
          <w:i/>
          <w:noProof/>
          <w:sz w:val="28"/>
        </w:rPr>
        <w:t>S4</w:t>
      </w:r>
      <w:r>
        <w:rPr>
          <w:b/>
          <w:i/>
          <w:noProof/>
          <w:sz w:val="28"/>
        </w:rPr>
        <w:t>a</w:t>
      </w:r>
      <w:r w:rsidR="00ED161B" w:rsidRPr="00E13F3D">
        <w:rPr>
          <w:b/>
          <w:i/>
          <w:noProof/>
          <w:sz w:val="28"/>
        </w:rPr>
        <w:t>230</w:t>
      </w:r>
      <w:r>
        <w:rPr>
          <w:b/>
          <w:i/>
          <w:noProof/>
          <w:sz w:val="28"/>
        </w:rPr>
        <w:t>025</w:t>
      </w:r>
    </w:fldSimple>
  </w:p>
  <w:p w14:paraId="1024E63D" w14:textId="73D83D4D" w:rsidR="00597B11" w:rsidRPr="00ED161B" w:rsidRDefault="00000000" w:rsidP="00ED161B">
    <w:pPr>
      <w:pStyle w:val="CRCoverPage"/>
      <w:tabs>
        <w:tab w:val="right" w:pos="9639"/>
      </w:tabs>
      <w:outlineLvl w:val="0"/>
      <w:rPr>
        <w:b/>
        <w:noProof/>
        <w:sz w:val="24"/>
      </w:rPr>
    </w:pPr>
    <w:fldSimple w:instr=" DOCPROPERTY  Location  \* MERGEFORMAT ">
      <w:r w:rsidR="001E094A">
        <w:rPr>
          <w:b/>
          <w:noProof/>
          <w:sz w:val="24"/>
        </w:rPr>
        <w:t>Online</w:t>
      </w:r>
    </w:fldSimple>
    <w:r w:rsidR="00ED161B">
      <w:rPr>
        <w:b/>
        <w:noProof/>
        <w:sz w:val="24"/>
      </w:rPr>
      <w:t xml:space="preserve">, </w:t>
    </w:r>
    <w:fldSimple w:instr=" DOCPROPERTY  Country  \* MERGEFORMAT ">
      <w:r w:rsidR="00ED161B" w:rsidRPr="00BA51D9">
        <w:rPr>
          <w:b/>
          <w:noProof/>
          <w:sz w:val="24"/>
        </w:rPr>
        <w:t>Greece</w:t>
      </w:r>
    </w:fldSimple>
    <w:r w:rsidR="00ED161B">
      <w:rPr>
        <w:b/>
        <w:noProof/>
        <w:sz w:val="24"/>
      </w:rPr>
      <w:t xml:space="preserve">, </w:t>
    </w:r>
    <w:fldSimple w:instr=" DOCPROPERTY  StartDate  \* MERGEFORMAT ">
      <w:r w:rsidR="001E094A">
        <w:rPr>
          <w:b/>
          <w:noProof/>
          <w:sz w:val="24"/>
        </w:rPr>
        <w:t>09</w:t>
      </w:r>
      <w:r w:rsidR="00ED161B" w:rsidRPr="00BA51D9">
        <w:rPr>
          <w:b/>
          <w:noProof/>
          <w:sz w:val="24"/>
        </w:rPr>
        <w:t xml:space="preserve"> </w:t>
      </w:r>
      <w:r w:rsidR="001E094A">
        <w:rPr>
          <w:b/>
          <w:noProof/>
          <w:sz w:val="24"/>
        </w:rPr>
        <w:t>Mar</w:t>
      </w:r>
      <w:r w:rsidR="00ED161B" w:rsidRPr="00BA51D9">
        <w:rPr>
          <w:b/>
          <w:noProof/>
          <w:sz w:val="24"/>
        </w:rPr>
        <w:t xml:space="preserve"> 2023</w:t>
      </w:r>
    </w:fldSimple>
    <w:r w:rsidR="00ED161B">
      <w:rPr>
        <w:b/>
        <w:noProof/>
        <w:sz w:val="24"/>
      </w:rPr>
      <w:tab/>
    </w:r>
    <w:r w:rsidR="001E094A">
      <w:rPr>
        <w:b/>
        <w:noProof/>
        <w:sz w:val="24"/>
      </w:rPr>
      <w:t>revision of S4-230104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4934F7D"/>
    <w:multiLevelType w:val="multilevel"/>
    <w:tmpl w:val="08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30184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4381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4609046">
    <w:abstractNumId w:val="11"/>
  </w:num>
  <w:num w:numId="4" w16cid:durableId="976641943">
    <w:abstractNumId w:val="13"/>
  </w:num>
  <w:num w:numId="5" w16cid:durableId="1958367138">
    <w:abstractNumId w:val="9"/>
  </w:num>
  <w:num w:numId="6" w16cid:durableId="734743434">
    <w:abstractNumId w:val="7"/>
  </w:num>
  <w:num w:numId="7" w16cid:durableId="1344475647">
    <w:abstractNumId w:val="6"/>
  </w:num>
  <w:num w:numId="8" w16cid:durableId="443302969">
    <w:abstractNumId w:val="5"/>
  </w:num>
  <w:num w:numId="9" w16cid:durableId="254558534">
    <w:abstractNumId w:val="4"/>
  </w:num>
  <w:num w:numId="10" w16cid:durableId="1963152818">
    <w:abstractNumId w:val="8"/>
  </w:num>
  <w:num w:numId="11" w16cid:durableId="111824568">
    <w:abstractNumId w:val="3"/>
  </w:num>
  <w:num w:numId="12" w16cid:durableId="1072313495">
    <w:abstractNumId w:val="2"/>
  </w:num>
  <w:num w:numId="13" w16cid:durableId="1224751167">
    <w:abstractNumId w:val="1"/>
  </w:num>
  <w:num w:numId="14" w16cid:durableId="307515356">
    <w:abstractNumId w:val="0"/>
  </w:num>
  <w:num w:numId="15" w16cid:durableId="35042177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AE8"/>
    <w:rsid w:val="000270B9"/>
    <w:rsid w:val="00033397"/>
    <w:rsid w:val="00040095"/>
    <w:rsid w:val="00051834"/>
    <w:rsid w:val="00054A22"/>
    <w:rsid w:val="00062023"/>
    <w:rsid w:val="000655A6"/>
    <w:rsid w:val="00067A87"/>
    <w:rsid w:val="00072F5F"/>
    <w:rsid w:val="00080512"/>
    <w:rsid w:val="000A2F08"/>
    <w:rsid w:val="000A3253"/>
    <w:rsid w:val="000C47C3"/>
    <w:rsid w:val="000D58AB"/>
    <w:rsid w:val="000F5647"/>
    <w:rsid w:val="00104877"/>
    <w:rsid w:val="0011791C"/>
    <w:rsid w:val="00133525"/>
    <w:rsid w:val="0015413F"/>
    <w:rsid w:val="00173E3B"/>
    <w:rsid w:val="00174E78"/>
    <w:rsid w:val="001A4C42"/>
    <w:rsid w:val="001A7420"/>
    <w:rsid w:val="001B2E13"/>
    <w:rsid w:val="001B6637"/>
    <w:rsid w:val="001C21C3"/>
    <w:rsid w:val="001C28F1"/>
    <w:rsid w:val="001D02C2"/>
    <w:rsid w:val="001E094A"/>
    <w:rsid w:val="001F0C1D"/>
    <w:rsid w:val="001F1132"/>
    <w:rsid w:val="001F168B"/>
    <w:rsid w:val="002347A2"/>
    <w:rsid w:val="00243CA8"/>
    <w:rsid w:val="002675F0"/>
    <w:rsid w:val="002760EE"/>
    <w:rsid w:val="002A5196"/>
    <w:rsid w:val="002B6339"/>
    <w:rsid w:val="002B779F"/>
    <w:rsid w:val="002D7FC6"/>
    <w:rsid w:val="002E00EE"/>
    <w:rsid w:val="002F3BD5"/>
    <w:rsid w:val="00315B85"/>
    <w:rsid w:val="003172DC"/>
    <w:rsid w:val="0035462D"/>
    <w:rsid w:val="00356555"/>
    <w:rsid w:val="00356E35"/>
    <w:rsid w:val="003765B8"/>
    <w:rsid w:val="00380AA7"/>
    <w:rsid w:val="003938F0"/>
    <w:rsid w:val="00397B48"/>
    <w:rsid w:val="003C3971"/>
    <w:rsid w:val="00423334"/>
    <w:rsid w:val="0043099A"/>
    <w:rsid w:val="004345EC"/>
    <w:rsid w:val="00465515"/>
    <w:rsid w:val="0049751D"/>
    <w:rsid w:val="004A29AD"/>
    <w:rsid w:val="004C30AC"/>
    <w:rsid w:val="004D3578"/>
    <w:rsid w:val="004E213A"/>
    <w:rsid w:val="004F0988"/>
    <w:rsid w:val="004F3340"/>
    <w:rsid w:val="0053388B"/>
    <w:rsid w:val="00535773"/>
    <w:rsid w:val="00543E6C"/>
    <w:rsid w:val="00565087"/>
    <w:rsid w:val="00597B11"/>
    <w:rsid w:val="005D2E01"/>
    <w:rsid w:val="005D7526"/>
    <w:rsid w:val="005E4BB2"/>
    <w:rsid w:val="005E7BB6"/>
    <w:rsid w:val="005F20A1"/>
    <w:rsid w:val="005F788A"/>
    <w:rsid w:val="00602AEA"/>
    <w:rsid w:val="00614FDF"/>
    <w:rsid w:val="0063543D"/>
    <w:rsid w:val="00647114"/>
    <w:rsid w:val="00657C17"/>
    <w:rsid w:val="00661DF7"/>
    <w:rsid w:val="00670CF4"/>
    <w:rsid w:val="006912E9"/>
    <w:rsid w:val="006A323F"/>
    <w:rsid w:val="006B30D0"/>
    <w:rsid w:val="006C3D95"/>
    <w:rsid w:val="006E5C86"/>
    <w:rsid w:val="007000D6"/>
    <w:rsid w:val="00701116"/>
    <w:rsid w:val="0071174C"/>
    <w:rsid w:val="00713C44"/>
    <w:rsid w:val="00734A5B"/>
    <w:rsid w:val="0074026F"/>
    <w:rsid w:val="007429F6"/>
    <w:rsid w:val="00744E76"/>
    <w:rsid w:val="00765EA3"/>
    <w:rsid w:val="00773EA7"/>
    <w:rsid w:val="00773F65"/>
    <w:rsid w:val="00774DA4"/>
    <w:rsid w:val="00774E33"/>
    <w:rsid w:val="00781F0F"/>
    <w:rsid w:val="00792F16"/>
    <w:rsid w:val="007B0076"/>
    <w:rsid w:val="007B0F34"/>
    <w:rsid w:val="007B5598"/>
    <w:rsid w:val="007B600E"/>
    <w:rsid w:val="007B6AE0"/>
    <w:rsid w:val="007D35DC"/>
    <w:rsid w:val="007F0F4A"/>
    <w:rsid w:val="008028A4"/>
    <w:rsid w:val="00813D1D"/>
    <w:rsid w:val="00830747"/>
    <w:rsid w:val="00830904"/>
    <w:rsid w:val="00854496"/>
    <w:rsid w:val="008768CA"/>
    <w:rsid w:val="008C384C"/>
    <w:rsid w:val="008C7B64"/>
    <w:rsid w:val="008E2D68"/>
    <w:rsid w:val="008E6756"/>
    <w:rsid w:val="008F136E"/>
    <w:rsid w:val="0090271F"/>
    <w:rsid w:val="00902E23"/>
    <w:rsid w:val="009114D7"/>
    <w:rsid w:val="0091348E"/>
    <w:rsid w:val="00917CCB"/>
    <w:rsid w:val="00933FB0"/>
    <w:rsid w:val="00942EC2"/>
    <w:rsid w:val="00975DAE"/>
    <w:rsid w:val="009B477A"/>
    <w:rsid w:val="009F37B7"/>
    <w:rsid w:val="00A10F02"/>
    <w:rsid w:val="00A164B4"/>
    <w:rsid w:val="00A26956"/>
    <w:rsid w:val="00A27486"/>
    <w:rsid w:val="00A33741"/>
    <w:rsid w:val="00A53724"/>
    <w:rsid w:val="00A56066"/>
    <w:rsid w:val="00A73129"/>
    <w:rsid w:val="00A82346"/>
    <w:rsid w:val="00A92BA1"/>
    <w:rsid w:val="00A95A32"/>
    <w:rsid w:val="00AB4A5D"/>
    <w:rsid w:val="00AC0D18"/>
    <w:rsid w:val="00AC6BC6"/>
    <w:rsid w:val="00AD45A1"/>
    <w:rsid w:val="00AE323A"/>
    <w:rsid w:val="00AE6164"/>
    <w:rsid w:val="00AE65E2"/>
    <w:rsid w:val="00AF1460"/>
    <w:rsid w:val="00AF7EDD"/>
    <w:rsid w:val="00B11845"/>
    <w:rsid w:val="00B14D5C"/>
    <w:rsid w:val="00B15449"/>
    <w:rsid w:val="00B22C4C"/>
    <w:rsid w:val="00B34C97"/>
    <w:rsid w:val="00B36EAE"/>
    <w:rsid w:val="00B512BF"/>
    <w:rsid w:val="00B92DA4"/>
    <w:rsid w:val="00B93086"/>
    <w:rsid w:val="00BA19ED"/>
    <w:rsid w:val="00BA4B8D"/>
    <w:rsid w:val="00BC0F7D"/>
    <w:rsid w:val="00BD0474"/>
    <w:rsid w:val="00BD7D31"/>
    <w:rsid w:val="00BE3255"/>
    <w:rsid w:val="00BE57BD"/>
    <w:rsid w:val="00BF128E"/>
    <w:rsid w:val="00BF4D2C"/>
    <w:rsid w:val="00C074DD"/>
    <w:rsid w:val="00C1496A"/>
    <w:rsid w:val="00C326BE"/>
    <w:rsid w:val="00C33079"/>
    <w:rsid w:val="00C45231"/>
    <w:rsid w:val="00C551FF"/>
    <w:rsid w:val="00C72833"/>
    <w:rsid w:val="00C80F1D"/>
    <w:rsid w:val="00C91962"/>
    <w:rsid w:val="00C926BC"/>
    <w:rsid w:val="00C93F40"/>
    <w:rsid w:val="00CA3D0C"/>
    <w:rsid w:val="00CA43AF"/>
    <w:rsid w:val="00CA650A"/>
    <w:rsid w:val="00CC3043"/>
    <w:rsid w:val="00D07482"/>
    <w:rsid w:val="00D42548"/>
    <w:rsid w:val="00D441B6"/>
    <w:rsid w:val="00D47F12"/>
    <w:rsid w:val="00D57972"/>
    <w:rsid w:val="00D675A9"/>
    <w:rsid w:val="00D738D6"/>
    <w:rsid w:val="00D755EB"/>
    <w:rsid w:val="00D76048"/>
    <w:rsid w:val="00D82E6F"/>
    <w:rsid w:val="00D82EEE"/>
    <w:rsid w:val="00D87E00"/>
    <w:rsid w:val="00D9134D"/>
    <w:rsid w:val="00DA3E22"/>
    <w:rsid w:val="00DA7A03"/>
    <w:rsid w:val="00DB1818"/>
    <w:rsid w:val="00DC309B"/>
    <w:rsid w:val="00DC4DA2"/>
    <w:rsid w:val="00DD4C17"/>
    <w:rsid w:val="00DD74A5"/>
    <w:rsid w:val="00DF2B1F"/>
    <w:rsid w:val="00DF44A3"/>
    <w:rsid w:val="00DF62CD"/>
    <w:rsid w:val="00E111FC"/>
    <w:rsid w:val="00E158F5"/>
    <w:rsid w:val="00E16509"/>
    <w:rsid w:val="00E267BD"/>
    <w:rsid w:val="00E44582"/>
    <w:rsid w:val="00E77645"/>
    <w:rsid w:val="00E95855"/>
    <w:rsid w:val="00EA15B0"/>
    <w:rsid w:val="00EA5EA7"/>
    <w:rsid w:val="00EA66BD"/>
    <w:rsid w:val="00EC4A25"/>
    <w:rsid w:val="00ED161B"/>
    <w:rsid w:val="00EF608C"/>
    <w:rsid w:val="00F025A2"/>
    <w:rsid w:val="00F04712"/>
    <w:rsid w:val="00F06210"/>
    <w:rsid w:val="00F13360"/>
    <w:rsid w:val="00F22EC7"/>
    <w:rsid w:val="00F27996"/>
    <w:rsid w:val="00F325C8"/>
    <w:rsid w:val="00F34834"/>
    <w:rsid w:val="00F653B8"/>
    <w:rsid w:val="00F70803"/>
    <w:rsid w:val="00F9008D"/>
    <w:rsid w:val="00F96A23"/>
    <w:rsid w:val="00FA1266"/>
    <w:rsid w:val="00FB43D7"/>
    <w:rsid w:val="00FB64A0"/>
    <w:rsid w:val="00FC1192"/>
    <w:rsid w:val="00FE45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numPr>
        <w:numId w:val="15"/>
      </w:numPr>
      <w:pBdr>
        <w:top w:val="single" w:sz="12" w:space="3" w:color="auto"/>
      </w:pBdr>
      <w:spacing w:before="240" w:after="180"/>
      <w:outlineLvl w:val="0"/>
    </w:pPr>
    <w:rPr>
      <w:rFonts w:ascii="Arial" w:hAnsi="Arial"/>
      <w:sz w:val="36"/>
      <w:lang w:eastAsia="en-US"/>
    </w:rPr>
  </w:style>
  <w:style w:type="paragraph" w:styleId="berschrift2">
    <w:name w:val="heading 2"/>
    <w:basedOn w:val="berschrift1"/>
    <w:next w:val="Standard"/>
    <w:qFormat/>
    <w:pPr>
      <w:numPr>
        <w:ilvl w:val="1"/>
      </w:numPr>
      <w:pBdr>
        <w:top w:val="none" w:sz="0" w:space="0" w:color="auto"/>
      </w:pBdr>
      <w:spacing w:before="180"/>
      <w:outlineLvl w:val="1"/>
    </w:pPr>
    <w:rPr>
      <w:sz w:val="32"/>
    </w:rPr>
  </w:style>
  <w:style w:type="paragraph" w:styleId="berschrift3">
    <w:name w:val="heading 3"/>
    <w:basedOn w:val="berschrift2"/>
    <w:next w:val="Standard"/>
    <w:qFormat/>
    <w:pPr>
      <w:numPr>
        <w:ilvl w:val="2"/>
      </w:numPr>
      <w:spacing w:before="120"/>
      <w:outlineLvl w:val="2"/>
    </w:pPr>
    <w:rPr>
      <w:sz w:val="28"/>
    </w:rPr>
  </w:style>
  <w:style w:type="paragraph" w:styleId="berschrift4">
    <w:name w:val="heading 4"/>
    <w:basedOn w:val="berschrift3"/>
    <w:next w:val="Standard"/>
    <w:qFormat/>
    <w:pPr>
      <w:numPr>
        <w:ilvl w:val="3"/>
      </w:numPr>
      <w:outlineLvl w:val="3"/>
    </w:pPr>
    <w:rPr>
      <w:sz w:val="24"/>
    </w:rPr>
  </w:style>
  <w:style w:type="paragraph" w:styleId="berschrift5">
    <w:name w:val="heading 5"/>
    <w:basedOn w:val="berschrift4"/>
    <w:next w:val="Standard"/>
    <w:qFormat/>
    <w:pPr>
      <w:numPr>
        <w:ilvl w:val="4"/>
      </w:numPr>
      <w:outlineLvl w:val="4"/>
    </w:pPr>
    <w:rPr>
      <w:sz w:val="22"/>
    </w:rPr>
  </w:style>
  <w:style w:type="paragraph" w:styleId="berschrift6">
    <w:name w:val="heading 6"/>
    <w:basedOn w:val="H6"/>
    <w:next w:val="Standard"/>
    <w:pPr>
      <w:numPr>
        <w:ilvl w:val="5"/>
      </w:numPr>
      <w:outlineLvl w:val="5"/>
    </w:pPr>
  </w:style>
  <w:style w:type="paragraph" w:styleId="berschrift7">
    <w:name w:val="heading 7"/>
    <w:basedOn w:val="H6"/>
    <w:next w:val="Standard"/>
    <w:pPr>
      <w:numPr>
        <w:ilvl w:val="6"/>
      </w:numPr>
      <w:outlineLvl w:val="6"/>
    </w:pPr>
  </w:style>
  <w:style w:type="paragraph" w:styleId="berschrift8">
    <w:name w:val="heading 8"/>
    <w:basedOn w:val="berschrift1"/>
    <w:next w:val="Standard"/>
    <w:qFormat/>
    <w:pPr>
      <w:numPr>
        <w:ilvl w:val="7"/>
      </w:numPr>
      <w:outlineLvl w:val="7"/>
    </w:pPr>
  </w:style>
  <w:style w:type="paragraph" w:styleId="berschrift9">
    <w:name w:val="heading 9"/>
    <w:basedOn w:val="berschrift8"/>
    <w:next w:val="Standard"/>
    <w:qFormat/>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Standard"/>
    <w:next w:val="Standard"/>
    <w:pPr>
      <w:keepLines/>
      <w:tabs>
        <w:tab w:val="center" w:pos="4536"/>
        <w:tab w:val="right" w:pos="9072"/>
      </w:tabs>
    </w:p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semiHidden/>
    <w:pPr>
      <w:ind w:left="1701" w:hanging="1701"/>
    </w:pPr>
  </w:style>
  <w:style w:type="paragraph" w:styleId="Verzeichnis4">
    <w:name w:val="toc 4"/>
    <w:basedOn w:val="Verzeichnis3"/>
    <w:semiHidden/>
    <w:pPr>
      <w:ind w:left="1418" w:hanging="1418"/>
    </w:pPr>
  </w:style>
  <w:style w:type="paragraph" w:styleId="Verzeichnis3">
    <w:name w:val="toc 3"/>
    <w:basedOn w:val="Verzeichnis2"/>
    <w:semiHidden/>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pPr>
      <w:ind w:left="568" w:hanging="284"/>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table" w:styleId="Tabellenraster">
    <w:name w:val="Table Grid"/>
    <w:basedOn w:val="NormaleTabelle"/>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Sprechblasentext">
    <w:name w:val="Balloon Text"/>
    <w:basedOn w:val="Standard"/>
    <w:link w:val="SprechblasentextZchn"/>
    <w:semiHidden/>
    <w:unhideWhenUsed/>
    <w:rsid w:val="00F34834"/>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F34834"/>
    <w:rPr>
      <w:rFonts w:ascii="Segoe UI" w:hAnsi="Segoe UI" w:cs="Segoe UI"/>
      <w:sz w:val="18"/>
      <w:szCs w:val="18"/>
      <w:lang w:eastAsia="en-US"/>
    </w:rPr>
  </w:style>
  <w:style w:type="paragraph" w:styleId="Literaturverzeichnis">
    <w:name w:val="Bibliography"/>
    <w:basedOn w:val="Standard"/>
    <w:next w:val="Standard"/>
    <w:uiPriority w:val="37"/>
    <w:unhideWhenUsed/>
    <w:rsid w:val="00F34834"/>
  </w:style>
  <w:style w:type="paragraph" w:styleId="Blocktext">
    <w:name w:val="Block Text"/>
    <w:basedOn w:val="Standar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Textkrper">
    <w:name w:val="Body Text"/>
    <w:basedOn w:val="Standard"/>
    <w:link w:val="TextkrperZchn"/>
    <w:rsid w:val="00F34834"/>
    <w:pPr>
      <w:spacing w:after="120"/>
    </w:pPr>
  </w:style>
  <w:style w:type="character" w:customStyle="1" w:styleId="TextkrperZchn">
    <w:name w:val="Textkörper Zchn"/>
    <w:basedOn w:val="Absatz-Standardschriftart"/>
    <w:link w:val="Textkrper"/>
    <w:rsid w:val="00F34834"/>
    <w:rPr>
      <w:lang w:eastAsia="en-US"/>
    </w:rPr>
  </w:style>
  <w:style w:type="paragraph" w:styleId="Textkrper2">
    <w:name w:val="Body Text 2"/>
    <w:basedOn w:val="Standard"/>
    <w:link w:val="Textkrper2Zchn"/>
    <w:rsid w:val="00F34834"/>
    <w:pPr>
      <w:spacing w:after="120" w:line="480" w:lineRule="auto"/>
    </w:pPr>
  </w:style>
  <w:style w:type="character" w:customStyle="1" w:styleId="Textkrper2Zchn">
    <w:name w:val="Textkörper 2 Zchn"/>
    <w:basedOn w:val="Absatz-Standardschriftart"/>
    <w:link w:val="Textkrper2"/>
    <w:rsid w:val="00F34834"/>
    <w:rPr>
      <w:lang w:eastAsia="en-US"/>
    </w:rPr>
  </w:style>
  <w:style w:type="paragraph" w:styleId="Textkrper3">
    <w:name w:val="Body Text 3"/>
    <w:basedOn w:val="Standard"/>
    <w:link w:val="Textkrper3Zchn"/>
    <w:rsid w:val="00F34834"/>
    <w:pPr>
      <w:spacing w:after="120"/>
    </w:pPr>
    <w:rPr>
      <w:sz w:val="16"/>
      <w:szCs w:val="16"/>
    </w:rPr>
  </w:style>
  <w:style w:type="character" w:customStyle="1" w:styleId="Textkrper3Zchn">
    <w:name w:val="Textkörper 3 Zchn"/>
    <w:basedOn w:val="Absatz-Standardschriftart"/>
    <w:link w:val="Textkrper3"/>
    <w:rsid w:val="00F34834"/>
    <w:rPr>
      <w:sz w:val="16"/>
      <w:szCs w:val="16"/>
      <w:lang w:eastAsia="en-US"/>
    </w:rPr>
  </w:style>
  <w:style w:type="paragraph" w:styleId="Textkrper-Erstzeileneinzug">
    <w:name w:val="Body Text First Indent"/>
    <w:basedOn w:val="Textkrper"/>
    <w:link w:val="Textkrper-ErstzeileneinzugZchn"/>
    <w:rsid w:val="00F34834"/>
    <w:pPr>
      <w:spacing w:after="180"/>
      <w:ind w:firstLine="360"/>
    </w:pPr>
  </w:style>
  <w:style w:type="character" w:customStyle="1" w:styleId="Textkrper-ErstzeileneinzugZchn">
    <w:name w:val="Textkörper-Erstzeileneinzug Zchn"/>
    <w:basedOn w:val="TextkrperZchn"/>
    <w:link w:val="Textkrper-Erstzeileneinzug"/>
    <w:rsid w:val="00F34834"/>
    <w:rPr>
      <w:lang w:eastAsia="en-US"/>
    </w:rPr>
  </w:style>
  <w:style w:type="paragraph" w:styleId="Textkrper-Zeileneinzug">
    <w:name w:val="Body Text Indent"/>
    <w:basedOn w:val="Standard"/>
    <w:link w:val="Textkrper-ZeileneinzugZchn"/>
    <w:rsid w:val="00F34834"/>
    <w:pPr>
      <w:spacing w:after="120"/>
      <w:ind w:left="283"/>
    </w:pPr>
  </w:style>
  <w:style w:type="character" w:customStyle="1" w:styleId="Textkrper-ZeileneinzugZchn">
    <w:name w:val="Textkörper-Zeileneinzug Zchn"/>
    <w:basedOn w:val="Absatz-Standardschriftart"/>
    <w:link w:val="Textkrper-Zeileneinzug"/>
    <w:rsid w:val="00F34834"/>
    <w:rPr>
      <w:lang w:eastAsia="en-US"/>
    </w:rPr>
  </w:style>
  <w:style w:type="paragraph" w:styleId="Textkrper-Erstzeileneinzug2">
    <w:name w:val="Body Text First Indent 2"/>
    <w:basedOn w:val="Textkrper-Zeileneinzug"/>
    <w:link w:val="Textkrper-Erstzeileneinzug2Zchn"/>
    <w:rsid w:val="00F34834"/>
    <w:pPr>
      <w:spacing w:after="180"/>
      <w:ind w:left="360" w:firstLine="360"/>
    </w:pPr>
  </w:style>
  <w:style w:type="character" w:customStyle="1" w:styleId="Textkrper-Erstzeileneinzug2Zchn">
    <w:name w:val="Textkörper-Erstzeileneinzug 2 Zchn"/>
    <w:basedOn w:val="Textkrper-ZeileneinzugZchn"/>
    <w:link w:val="Textkrper-Erstzeileneinzug2"/>
    <w:rsid w:val="00F34834"/>
    <w:rPr>
      <w:lang w:eastAsia="en-US"/>
    </w:rPr>
  </w:style>
  <w:style w:type="paragraph" w:styleId="Textkrper-Einzug2">
    <w:name w:val="Body Text Indent 2"/>
    <w:basedOn w:val="Standard"/>
    <w:link w:val="Textkrper-Einzug2Zchn"/>
    <w:rsid w:val="00F34834"/>
    <w:pPr>
      <w:spacing w:after="120" w:line="480" w:lineRule="auto"/>
      <w:ind w:left="283"/>
    </w:pPr>
  </w:style>
  <w:style w:type="character" w:customStyle="1" w:styleId="Textkrper-Einzug2Zchn">
    <w:name w:val="Textkörper-Einzug 2 Zchn"/>
    <w:basedOn w:val="Absatz-Standardschriftart"/>
    <w:link w:val="Textkrper-Einzug2"/>
    <w:rsid w:val="00F34834"/>
    <w:rPr>
      <w:lang w:eastAsia="en-US"/>
    </w:rPr>
  </w:style>
  <w:style w:type="paragraph" w:styleId="Textkrper-Einzug3">
    <w:name w:val="Body Text Indent 3"/>
    <w:basedOn w:val="Standard"/>
    <w:link w:val="Textkrper-Einzug3Zchn"/>
    <w:rsid w:val="00F34834"/>
    <w:pPr>
      <w:spacing w:after="120"/>
      <w:ind w:left="283"/>
    </w:pPr>
    <w:rPr>
      <w:sz w:val="16"/>
      <w:szCs w:val="16"/>
    </w:rPr>
  </w:style>
  <w:style w:type="character" w:customStyle="1" w:styleId="Textkrper-Einzug3Zchn">
    <w:name w:val="Textkörper-Einzug 3 Zchn"/>
    <w:basedOn w:val="Absatz-Standardschriftart"/>
    <w:link w:val="Textkrper-Einzug3"/>
    <w:rsid w:val="00F34834"/>
    <w:rPr>
      <w:sz w:val="16"/>
      <w:szCs w:val="16"/>
      <w:lang w:eastAsia="en-US"/>
    </w:rPr>
  </w:style>
  <w:style w:type="paragraph" w:styleId="Beschriftung">
    <w:name w:val="caption"/>
    <w:basedOn w:val="Standard"/>
    <w:next w:val="Standard"/>
    <w:unhideWhenUsed/>
    <w:qFormat/>
    <w:rsid w:val="00F34834"/>
    <w:pPr>
      <w:spacing w:after="200"/>
    </w:pPr>
    <w:rPr>
      <w:i/>
      <w:iCs/>
      <w:color w:val="44546A" w:themeColor="text2"/>
      <w:sz w:val="18"/>
      <w:szCs w:val="18"/>
    </w:rPr>
  </w:style>
  <w:style w:type="paragraph" w:styleId="Gruformel">
    <w:name w:val="Closing"/>
    <w:basedOn w:val="Standard"/>
    <w:link w:val="GruformelZchn"/>
    <w:rsid w:val="00F34834"/>
    <w:pPr>
      <w:spacing w:after="0"/>
      <w:ind w:left="4252"/>
    </w:pPr>
  </w:style>
  <w:style w:type="character" w:customStyle="1" w:styleId="GruformelZchn">
    <w:name w:val="Grußformel Zchn"/>
    <w:basedOn w:val="Absatz-Standardschriftart"/>
    <w:link w:val="Gruformel"/>
    <w:rsid w:val="00F34834"/>
    <w:rPr>
      <w:lang w:eastAsia="en-US"/>
    </w:rPr>
  </w:style>
  <w:style w:type="paragraph" w:styleId="Kommentartext">
    <w:name w:val="annotation text"/>
    <w:basedOn w:val="Standard"/>
    <w:link w:val="KommentartextZchn"/>
    <w:rsid w:val="00F34834"/>
  </w:style>
  <w:style w:type="character" w:customStyle="1" w:styleId="KommentartextZchn">
    <w:name w:val="Kommentartext Zchn"/>
    <w:basedOn w:val="Absatz-Standardschriftart"/>
    <w:link w:val="Kommentartext"/>
    <w:rsid w:val="00F34834"/>
    <w:rPr>
      <w:lang w:eastAsia="en-US"/>
    </w:rPr>
  </w:style>
  <w:style w:type="paragraph" w:styleId="Kommentarthema">
    <w:name w:val="annotation subject"/>
    <w:basedOn w:val="Kommentartext"/>
    <w:next w:val="Kommentartext"/>
    <w:link w:val="KommentarthemaZchn"/>
    <w:rsid w:val="00F34834"/>
    <w:rPr>
      <w:b/>
      <w:bCs/>
    </w:rPr>
  </w:style>
  <w:style w:type="character" w:customStyle="1" w:styleId="KommentarthemaZchn">
    <w:name w:val="Kommentarthema Zchn"/>
    <w:basedOn w:val="KommentartextZchn"/>
    <w:link w:val="Kommentarthema"/>
    <w:rsid w:val="00F34834"/>
    <w:rPr>
      <w:b/>
      <w:bCs/>
      <w:lang w:eastAsia="en-US"/>
    </w:rPr>
  </w:style>
  <w:style w:type="paragraph" w:styleId="Datum">
    <w:name w:val="Date"/>
    <w:basedOn w:val="Standard"/>
    <w:next w:val="Standard"/>
    <w:link w:val="DatumZchn"/>
    <w:rsid w:val="00F34834"/>
  </w:style>
  <w:style w:type="character" w:customStyle="1" w:styleId="DatumZchn">
    <w:name w:val="Datum Zchn"/>
    <w:basedOn w:val="Absatz-Standardschriftart"/>
    <w:link w:val="Datum"/>
    <w:rsid w:val="00F34834"/>
    <w:rPr>
      <w:lang w:eastAsia="en-US"/>
    </w:rPr>
  </w:style>
  <w:style w:type="paragraph" w:styleId="Dokumentstruktur">
    <w:name w:val="Document Map"/>
    <w:basedOn w:val="Standard"/>
    <w:link w:val="DokumentstrukturZchn"/>
    <w:rsid w:val="00F34834"/>
    <w:pPr>
      <w:spacing w:after="0"/>
    </w:pPr>
    <w:rPr>
      <w:rFonts w:ascii="Segoe UI" w:hAnsi="Segoe UI" w:cs="Segoe UI"/>
      <w:sz w:val="16"/>
      <w:szCs w:val="16"/>
    </w:rPr>
  </w:style>
  <w:style w:type="character" w:customStyle="1" w:styleId="DokumentstrukturZchn">
    <w:name w:val="Dokumentstruktur Zchn"/>
    <w:basedOn w:val="Absatz-Standardschriftart"/>
    <w:link w:val="Dokumentstruktur"/>
    <w:rsid w:val="00F34834"/>
    <w:rPr>
      <w:rFonts w:ascii="Segoe UI" w:hAnsi="Segoe UI" w:cs="Segoe UI"/>
      <w:sz w:val="16"/>
      <w:szCs w:val="16"/>
      <w:lang w:eastAsia="en-US"/>
    </w:rPr>
  </w:style>
  <w:style w:type="paragraph" w:styleId="E-Mail-Signatur">
    <w:name w:val="E-mail Signature"/>
    <w:basedOn w:val="Standard"/>
    <w:link w:val="E-Mail-SignaturZchn"/>
    <w:rsid w:val="00F34834"/>
    <w:pPr>
      <w:spacing w:after="0"/>
    </w:pPr>
  </w:style>
  <w:style w:type="character" w:customStyle="1" w:styleId="E-Mail-SignaturZchn">
    <w:name w:val="E-Mail-Signatur Zchn"/>
    <w:basedOn w:val="Absatz-Standardschriftart"/>
    <w:link w:val="E-Mail-Signatur"/>
    <w:rsid w:val="00F34834"/>
    <w:rPr>
      <w:lang w:eastAsia="en-US"/>
    </w:rPr>
  </w:style>
  <w:style w:type="paragraph" w:styleId="Endnotentext">
    <w:name w:val="endnote text"/>
    <w:basedOn w:val="Standard"/>
    <w:link w:val="EndnotentextZchn"/>
    <w:rsid w:val="00F34834"/>
    <w:pPr>
      <w:spacing w:after="0"/>
    </w:pPr>
  </w:style>
  <w:style w:type="character" w:customStyle="1" w:styleId="EndnotentextZchn">
    <w:name w:val="Endnotentext Zchn"/>
    <w:basedOn w:val="Absatz-Standardschriftart"/>
    <w:link w:val="Endnotentext"/>
    <w:rsid w:val="00F34834"/>
    <w:rPr>
      <w:lang w:eastAsia="en-US"/>
    </w:rPr>
  </w:style>
  <w:style w:type="paragraph" w:styleId="Umschlagadresse">
    <w:name w:val="envelope address"/>
    <w:basedOn w:val="Standard"/>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Umschlagabsenderadresse">
    <w:name w:val="envelope return"/>
    <w:basedOn w:val="Standard"/>
    <w:rsid w:val="00F34834"/>
    <w:pPr>
      <w:spacing w:after="0"/>
    </w:pPr>
    <w:rPr>
      <w:rFonts w:asciiTheme="majorHAnsi" w:eastAsiaTheme="majorEastAsia" w:hAnsiTheme="majorHAnsi" w:cstheme="majorBidi"/>
    </w:rPr>
  </w:style>
  <w:style w:type="paragraph" w:styleId="Funotentext">
    <w:name w:val="footnote text"/>
    <w:basedOn w:val="Standard"/>
    <w:link w:val="FunotentextZchn"/>
    <w:rsid w:val="00F34834"/>
    <w:pPr>
      <w:spacing w:after="0"/>
    </w:pPr>
  </w:style>
  <w:style w:type="character" w:customStyle="1" w:styleId="FunotentextZchn">
    <w:name w:val="Fußnotentext Zchn"/>
    <w:basedOn w:val="Absatz-Standardschriftart"/>
    <w:link w:val="Funotentext"/>
    <w:rsid w:val="00F34834"/>
    <w:rPr>
      <w:lang w:eastAsia="en-US"/>
    </w:rPr>
  </w:style>
  <w:style w:type="paragraph" w:styleId="HTMLAdresse">
    <w:name w:val="HTML Address"/>
    <w:basedOn w:val="Standard"/>
    <w:link w:val="HTMLAdresseZchn"/>
    <w:rsid w:val="00F34834"/>
    <w:pPr>
      <w:spacing w:after="0"/>
    </w:pPr>
    <w:rPr>
      <w:i/>
      <w:iCs/>
    </w:rPr>
  </w:style>
  <w:style w:type="character" w:customStyle="1" w:styleId="HTMLAdresseZchn">
    <w:name w:val="HTML Adresse Zchn"/>
    <w:basedOn w:val="Absatz-Standardschriftart"/>
    <w:link w:val="HTMLAdresse"/>
    <w:rsid w:val="00F34834"/>
    <w:rPr>
      <w:i/>
      <w:iCs/>
      <w:lang w:eastAsia="en-US"/>
    </w:rPr>
  </w:style>
  <w:style w:type="paragraph" w:styleId="HTMLVorformatiert">
    <w:name w:val="HTML Preformatted"/>
    <w:basedOn w:val="Standard"/>
    <w:link w:val="HTMLVorformatiertZchn"/>
    <w:rsid w:val="00F34834"/>
    <w:pPr>
      <w:spacing w:after="0"/>
    </w:pPr>
    <w:rPr>
      <w:rFonts w:ascii="Consolas" w:hAnsi="Consolas"/>
    </w:rPr>
  </w:style>
  <w:style w:type="character" w:customStyle="1" w:styleId="HTMLVorformatiertZchn">
    <w:name w:val="HTML Vorformatiert Zchn"/>
    <w:basedOn w:val="Absatz-Standardschriftart"/>
    <w:link w:val="HTMLVorformatiert"/>
    <w:rsid w:val="00F34834"/>
    <w:rPr>
      <w:rFonts w:ascii="Consolas" w:hAnsi="Consolas"/>
      <w:lang w:eastAsia="en-US"/>
    </w:rPr>
  </w:style>
  <w:style w:type="paragraph" w:styleId="Index1">
    <w:name w:val="index 1"/>
    <w:basedOn w:val="Standard"/>
    <w:next w:val="Standard"/>
    <w:rsid w:val="00F34834"/>
    <w:pPr>
      <w:spacing w:after="0"/>
      <w:ind w:left="200" w:hanging="200"/>
    </w:pPr>
  </w:style>
  <w:style w:type="paragraph" w:styleId="Index2">
    <w:name w:val="index 2"/>
    <w:basedOn w:val="Standard"/>
    <w:next w:val="Standard"/>
    <w:rsid w:val="00F34834"/>
    <w:pPr>
      <w:spacing w:after="0"/>
      <w:ind w:left="400" w:hanging="200"/>
    </w:pPr>
  </w:style>
  <w:style w:type="paragraph" w:styleId="Index3">
    <w:name w:val="index 3"/>
    <w:basedOn w:val="Standard"/>
    <w:next w:val="Standard"/>
    <w:rsid w:val="00F34834"/>
    <w:pPr>
      <w:spacing w:after="0"/>
      <w:ind w:left="600" w:hanging="200"/>
    </w:pPr>
  </w:style>
  <w:style w:type="paragraph" w:styleId="Index4">
    <w:name w:val="index 4"/>
    <w:basedOn w:val="Standard"/>
    <w:next w:val="Standard"/>
    <w:rsid w:val="00F34834"/>
    <w:pPr>
      <w:spacing w:after="0"/>
      <w:ind w:left="800" w:hanging="200"/>
    </w:pPr>
  </w:style>
  <w:style w:type="paragraph" w:styleId="Index5">
    <w:name w:val="index 5"/>
    <w:basedOn w:val="Standard"/>
    <w:next w:val="Standard"/>
    <w:rsid w:val="00F34834"/>
    <w:pPr>
      <w:spacing w:after="0"/>
      <w:ind w:left="1000" w:hanging="200"/>
    </w:pPr>
  </w:style>
  <w:style w:type="paragraph" w:styleId="Index6">
    <w:name w:val="index 6"/>
    <w:basedOn w:val="Standard"/>
    <w:next w:val="Standard"/>
    <w:rsid w:val="00F34834"/>
    <w:pPr>
      <w:spacing w:after="0"/>
      <w:ind w:left="1200" w:hanging="200"/>
    </w:pPr>
  </w:style>
  <w:style w:type="paragraph" w:styleId="Index7">
    <w:name w:val="index 7"/>
    <w:basedOn w:val="Standard"/>
    <w:next w:val="Standard"/>
    <w:rsid w:val="00F34834"/>
    <w:pPr>
      <w:spacing w:after="0"/>
      <w:ind w:left="1400" w:hanging="200"/>
    </w:pPr>
  </w:style>
  <w:style w:type="paragraph" w:styleId="Index8">
    <w:name w:val="index 8"/>
    <w:basedOn w:val="Standard"/>
    <w:next w:val="Standard"/>
    <w:rsid w:val="00F34834"/>
    <w:pPr>
      <w:spacing w:after="0"/>
      <w:ind w:left="1600" w:hanging="200"/>
    </w:pPr>
  </w:style>
  <w:style w:type="paragraph" w:styleId="Index9">
    <w:name w:val="index 9"/>
    <w:basedOn w:val="Standard"/>
    <w:next w:val="Standard"/>
    <w:rsid w:val="00F34834"/>
    <w:pPr>
      <w:spacing w:after="0"/>
      <w:ind w:left="1800" w:hanging="200"/>
    </w:pPr>
  </w:style>
  <w:style w:type="paragraph" w:styleId="Indexberschrift">
    <w:name w:val="index heading"/>
    <w:basedOn w:val="Standard"/>
    <w:next w:val="Index1"/>
    <w:rsid w:val="00F34834"/>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F34834"/>
    <w:rPr>
      <w:i/>
      <w:iCs/>
      <w:color w:val="4472C4" w:themeColor="accent1"/>
      <w:lang w:eastAsia="en-US"/>
    </w:rPr>
  </w:style>
  <w:style w:type="paragraph" w:styleId="Liste">
    <w:name w:val="List"/>
    <w:basedOn w:val="Standard"/>
    <w:rsid w:val="00F34834"/>
    <w:pPr>
      <w:ind w:left="283" w:hanging="283"/>
      <w:contextualSpacing/>
    </w:pPr>
  </w:style>
  <w:style w:type="paragraph" w:styleId="Liste2">
    <w:name w:val="List 2"/>
    <w:basedOn w:val="Standard"/>
    <w:rsid w:val="00F34834"/>
    <w:pPr>
      <w:ind w:left="566" w:hanging="283"/>
      <w:contextualSpacing/>
    </w:pPr>
  </w:style>
  <w:style w:type="paragraph" w:styleId="Liste3">
    <w:name w:val="List 3"/>
    <w:basedOn w:val="Standard"/>
    <w:rsid w:val="00F34834"/>
    <w:pPr>
      <w:ind w:left="849" w:hanging="283"/>
      <w:contextualSpacing/>
    </w:pPr>
  </w:style>
  <w:style w:type="paragraph" w:styleId="Liste4">
    <w:name w:val="List 4"/>
    <w:basedOn w:val="Standard"/>
    <w:rsid w:val="00F34834"/>
    <w:pPr>
      <w:ind w:left="1132" w:hanging="283"/>
      <w:contextualSpacing/>
    </w:pPr>
  </w:style>
  <w:style w:type="paragraph" w:styleId="Liste5">
    <w:name w:val="List 5"/>
    <w:basedOn w:val="Standard"/>
    <w:rsid w:val="00F34834"/>
    <w:pPr>
      <w:ind w:left="1415" w:hanging="283"/>
      <w:contextualSpacing/>
    </w:pPr>
  </w:style>
  <w:style w:type="paragraph" w:styleId="Aufzhlungszeichen">
    <w:name w:val="List Bullet"/>
    <w:basedOn w:val="Standard"/>
    <w:rsid w:val="00F34834"/>
    <w:pPr>
      <w:numPr>
        <w:numId w:val="5"/>
      </w:numPr>
      <w:contextualSpacing/>
    </w:pPr>
  </w:style>
  <w:style w:type="paragraph" w:styleId="Aufzhlungszeichen2">
    <w:name w:val="List Bullet 2"/>
    <w:basedOn w:val="Standard"/>
    <w:rsid w:val="00F34834"/>
    <w:pPr>
      <w:numPr>
        <w:numId w:val="6"/>
      </w:numPr>
      <w:contextualSpacing/>
    </w:pPr>
  </w:style>
  <w:style w:type="paragraph" w:styleId="Aufzhlungszeichen3">
    <w:name w:val="List Bullet 3"/>
    <w:basedOn w:val="Standard"/>
    <w:rsid w:val="00F34834"/>
    <w:pPr>
      <w:numPr>
        <w:numId w:val="7"/>
      </w:numPr>
      <w:contextualSpacing/>
    </w:pPr>
  </w:style>
  <w:style w:type="paragraph" w:styleId="Aufzhlungszeichen4">
    <w:name w:val="List Bullet 4"/>
    <w:basedOn w:val="Standard"/>
    <w:rsid w:val="00F34834"/>
    <w:pPr>
      <w:numPr>
        <w:numId w:val="8"/>
      </w:numPr>
      <w:contextualSpacing/>
    </w:pPr>
  </w:style>
  <w:style w:type="paragraph" w:styleId="Aufzhlungszeichen5">
    <w:name w:val="List Bullet 5"/>
    <w:basedOn w:val="Standard"/>
    <w:rsid w:val="00F34834"/>
    <w:pPr>
      <w:numPr>
        <w:numId w:val="9"/>
      </w:numPr>
      <w:contextualSpacing/>
    </w:pPr>
  </w:style>
  <w:style w:type="paragraph" w:styleId="Listenfortsetzung">
    <w:name w:val="List Continue"/>
    <w:basedOn w:val="Standard"/>
    <w:rsid w:val="00F34834"/>
    <w:pPr>
      <w:spacing w:after="120"/>
      <w:ind w:left="283"/>
      <w:contextualSpacing/>
    </w:pPr>
  </w:style>
  <w:style w:type="paragraph" w:styleId="Listenfortsetzung2">
    <w:name w:val="List Continue 2"/>
    <w:basedOn w:val="Standard"/>
    <w:rsid w:val="00F34834"/>
    <w:pPr>
      <w:spacing w:after="120"/>
      <w:ind w:left="566"/>
      <w:contextualSpacing/>
    </w:pPr>
  </w:style>
  <w:style w:type="paragraph" w:styleId="Listenfortsetzung3">
    <w:name w:val="List Continue 3"/>
    <w:basedOn w:val="Standard"/>
    <w:rsid w:val="00F34834"/>
    <w:pPr>
      <w:spacing w:after="120"/>
      <w:ind w:left="849"/>
      <w:contextualSpacing/>
    </w:pPr>
  </w:style>
  <w:style w:type="paragraph" w:styleId="Listenfortsetzung4">
    <w:name w:val="List Continue 4"/>
    <w:basedOn w:val="Standard"/>
    <w:rsid w:val="00F34834"/>
    <w:pPr>
      <w:spacing w:after="120"/>
      <w:ind w:left="1132"/>
      <w:contextualSpacing/>
    </w:pPr>
  </w:style>
  <w:style w:type="paragraph" w:styleId="Listenfortsetzung5">
    <w:name w:val="List Continue 5"/>
    <w:basedOn w:val="Standard"/>
    <w:rsid w:val="00F34834"/>
    <w:pPr>
      <w:spacing w:after="120"/>
      <w:ind w:left="1415"/>
      <w:contextualSpacing/>
    </w:pPr>
  </w:style>
  <w:style w:type="paragraph" w:styleId="Listennummer">
    <w:name w:val="List Number"/>
    <w:basedOn w:val="Standard"/>
    <w:rsid w:val="00F34834"/>
    <w:pPr>
      <w:numPr>
        <w:numId w:val="10"/>
      </w:numPr>
      <w:contextualSpacing/>
    </w:pPr>
  </w:style>
  <w:style w:type="paragraph" w:styleId="Listennummer2">
    <w:name w:val="List Number 2"/>
    <w:basedOn w:val="Standard"/>
    <w:rsid w:val="00F34834"/>
    <w:pPr>
      <w:numPr>
        <w:numId w:val="11"/>
      </w:numPr>
      <w:contextualSpacing/>
    </w:pPr>
  </w:style>
  <w:style w:type="paragraph" w:styleId="Listennummer3">
    <w:name w:val="List Number 3"/>
    <w:basedOn w:val="Standard"/>
    <w:rsid w:val="00F34834"/>
    <w:pPr>
      <w:numPr>
        <w:numId w:val="12"/>
      </w:numPr>
      <w:contextualSpacing/>
    </w:pPr>
  </w:style>
  <w:style w:type="paragraph" w:styleId="Listennummer4">
    <w:name w:val="List Number 4"/>
    <w:basedOn w:val="Standard"/>
    <w:rsid w:val="00F34834"/>
    <w:pPr>
      <w:numPr>
        <w:numId w:val="13"/>
      </w:numPr>
      <w:contextualSpacing/>
    </w:pPr>
  </w:style>
  <w:style w:type="paragraph" w:styleId="Listennummer5">
    <w:name w:val="List Number 5"/>
    <w:basedOn w:val="Standard"/>
    <w:rsid w:val="00F34834"/>
    <w:pPr>
      <w:numPr>
        <w:numId w:val="14"/>
      </w:numPr>
      <w:contextualSpacing/>
    </w:pPr>
  </w:style>
  <w:style w:type="paragraph" w:styleId="Listenabsatz">
    <w:name w:val="List Paragraph"/>
    <w:basedOn w:val="Standard"/>
    <w:uiPriority w:val="34"/>
    <w:qFormat/>
    <w:rsid w:val="00F34834"/>
    <w:pPr>
      <w:ind w:left="720"/>
      <w:contextualSpacing/>
    </w:pPr>
  </w:style>
  <w:style w:type="paragraph" w:styleId="Makrotext">
    <w:name w:val="macro"/>
    <w:link w:val="MakrotextZchn"/>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rsid w:val="00F34834"/>
    <w:rPr>
      <w:rFonts w:ascii="Consolas" w:hAnsi="Consolas"/>
      <w:lang w:eastAsia="en-US"/>
    </w:rPr>
  </w:style>
  <w:style w:type="paragraph" w:styleId="Nachrichtenkopf">
    <w:name w:val="Message Header"/>
    <w:basedOn w:val="Standard"/>
    <w:link w:val="NachrichtenkopfZchn"/>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F34834"/>
    <w:rPr>
      <w:rFonts w:asciiTheme="majorHAnsi" w:eastAsiaTheme="majorEastAsia" w:hAnsiTheme="majorHAnsi" w:cstheme="majorBidi"/>
      <w:sz w:val="24"/>
      <w:szCs w:val="24"/>
      <w:shd w:val="pct20" w:color="auto" w:fill="auto"/>
      <w:lang w:eastAsia="en-US"/>
    </w:rPr>
  </w:style>
  <w:style w:type="paragraph" w:styleId="KeinLeerraum">
    <w:name w:val="No Spacing"/>
    <w:uiPriority w:val="1"/>
    <w:qFormat/>
    <w:rsid w:val="00F34834"/>
    <w:rPr>
      <w:lang w:eastAsia="en-US"/>
    </w:rPr>
  </w:style>
  <w:style w:type="paragraph" w:styleId="StandardWeb">
    <w:name w:val="Normal (Web)"/>
    <w:basedOn w:val="Standard"/>
    <w:rsid w:val="00F34834"/>
    <w:rPr>
      <w:sz w:val="24"/>
      <w:szCs w:val="24"/>
    </w:rPr>
  </w:style>
  <w:style w:type="paragraph" w:styleId="Standardeinzug">
    <w:name w:val="Normal Indent"/>
    <w:basedOn w:val="Standard"/>
    <w:rsid w:val="00F34834"/>
    <w:pPr>
      <w:ind w:left="720"/>
    </w:pPr>
  </w:style>
  <w:style w:type="paragraph" w:styleId="Fu-Endnotenberschrift">
    <w:name w:val="Note Heading"/>
    <w:basedOn w:val="Standard"/>
    <w:next w:val="Standard"/>
    <w:link w:val="Fu-EndnotenberschriftZchn"/>
    <w:rsid w:val="00F34834"/>
    <w:pPr>
      <w:spacing w:after="0"/>
    </w:pPr>
  </w:style>
  <w:style w:type="character" w:customStyle="1" w:styleId="Fu-EndnotenberschriftZchn">
    <w:name w:val="Fuß/-Endnotenüberschrift Zchn"/>
    <w:basedOn w:val="Absatz-Standardschriftart"/>
    <w:link w:val="Fu-Endnotenberschrift"/>
    <w:rsid w:val="00F34834"/>
    <w:rPr>
      <w:lang w:eastAsia="en-US"/>
    </w:rPr>
  </w:style>
  <w:style w:type="paragraph" w:styleId="NurText">
    <w:name w:val="Plain Text"/>
    <w:basedOn w:val="Standard"/>
    <w:link w:val="NurTextZchn"/>
    <w:rsid w:val="00F34834"/>
    <w:pPr>
      <w:spacing w:after="0"/>
    </w:pPr>
    <w:rPr>
      <w:rFonts w:ascii="Consolas" w:hAnsi="Consolas"/>
      <w:sz w:val="21"/>
      <w:szCs w:val="21"/>
    </w:rPr>
  </w:style>
  <w:style w:type="character" w:customStyle="1" w:styleId="NurTextZchn">
    <w:name w:val="Nur Text Zchn"/>
    <w:basedOn w:val="Absatz-Standardschriftart"/>
    <w:link w:val="NurText"/>
    <w:rsid w:val="00F34834"/>
    <w:rPr>
      <w:rFonts w:ascii="Consolas" w:hAnsi="Consolas"/>
      <w:sz w:val="21"/>
      <w:szCs w:val="21"/>
      <w:lang w:eastAsia="en-US"/>
    </w:rPr>
  </w:style>
  <w:style w:type="paragraph" w:styleId="Zitat">
    <w:name w:val="Quote"/>
    <w:basedOn w:val="Standard"/>
    <w:next w:val="Standard"/>
    <w:link w:val="ZitatZchn"/>
    <w:uiPriority w:val="29"/>
    <w:qFormat/>
    <w:rsid w:val="00F34834"/>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F34834"/>
    <w:rPr>
      <w:i/>
      <w:iCs/>
      <w:color w:val="404040" w:themeColor="text1" w:themeTint="BF"/>
      <w:lang w:eastAsia="en-US"/>
    </w:rPr>
  </w:style>
  <w:style w:type="paragraph" w:styleId="Anrede">
    <w:name w:val="Salutation"/>
    <w:basedOn w:val="Standard"/>
    <w:next w:val="Standard"/>
    <w:link w:val="AnredeZchn"/>
    <w:rsid w:val="00F34834"/>
  </w:style>
  <w:style w:type="character" w:customStyle="1" w:styleId="AnredeZchn">
    <w:name w:val="Anrede Zchn"/>
    <w:basedOn w:val="Absatz-Standardschriftart"/>
    <w:link w:val="Anrede"/>
    <w:rsid w:val="00F34834"/>
    <w:rPr>
      <w:lang w:eastAsia="en-US"/>
    </w:rPr>
  </w:style>
  <w:style w:type="paragraph" w:styleId="Unterschrift">
    <w:name w:val="Signature"/>
    <w:basedOn w:val="Standard"/>
    <w:link w:val="UnterschriftZchn"/>
    <w:rsid w:val="00F34834"/>
    <w:pPr>
      <w:spacing w:after="0"/>
      <w:ind w:left="4252"/>
    </w:pPr>
  </w:style>
  <w:style w:type="character" w:customStyle="1" w:styleId="UnterschriftZchn">
    <w:name w:val="Unterschrift Zchn"/>
    <w:basedOn w:val="Absatz-Standardschriftart"/>
    <w:link w:val="Unterschrift"/>
    <w:rsid w:val="00F34834"/>
    <w:rPr>
      <w:lang w:eastAsia="en-US"/>
    </w:rPr>
  </w:style>
  <w:style w:type="paragraph" w:styleId="Untertitel">
    <w:name w:val="Subtitle"/>
    <w:basedOn w:val="Standard"/>
    <w:next w:val="Standard"/>
    <w:link w:val="UntertitelZchn"/>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F34834"/>
    <w:rPr>
      <w:rFonts w:asciiTheme="minorHAnsi" w:eastAsiaTheme="minorEastAsia" w:hAnsiTheme="minorHAnsi" w:cstheme="minorBidi"/>
      <w:color w:val="5A5A5A" w:themeColor="text1" w:themeTint="A5"/>
      <w:spacing w:val="15"/>
      <w:sz w:val="22"/>
      <w:szCs w:val="22"/>
      <w:lang w:eastAsia="en-US"/>
    </w:rPr>
  </w:style>
  <w:style w:type="paragraph" w:styleId="Rechtsgrundlagenverzeichnis">
    <w:name w:val="table of authorities"/>
    <w:basedOn w:val="Standard"/>
    <w:next w:val="Standard"/>
    <w:rsid w:val="00F34834"/>
    <w:pPr>
      <w:spacing w:after="0"/>
      <w:ind w:left="200" w:hanging="200"/>
    </w:pPr>
  </w:style>
  <w:style w:type="paragraph" w:styleId="Abbildungsverzeichnis">
    <w:name w:val="table of figures"/>
    <w:basedOn w:val="Standard"/>
    <w:next w:val="Standard"/>
    <w:rsid w:val="00F34834"/>
    <w:pPr>
      <w:spacing w:after="0"/>
    </w:pPr>
  </w:style>
  <w:style w:type="paragraph" w:styleId="Titel">
    <w:name w:val="Title"/>
    <w:basedOn w:val="Standard"/>
    <w:next w:val="Standard"/>
    <w:link w:val="TitelZchn"/>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F34834"/>
    <w:rPr>
      <w:rFonts w:asciiTheme="majorHAnsi" w:eastAsiaTheme="majorEastAsia" w:hAnsiTheme="majorHAnsi" w:cstheme="majorBidi"/>
      <w:spacing w:val="-10"/>
      <w:kern w:val="28"/>
      <w:sz w:val="56"/>
      <w:szCs w:val="56"/>
      <w:lang w:eastAsia="en-US"/>
    </w:rPr>
  </w:style>
  <w:style w:type="paragraph" w:styleId="RGV-berschrift">
    <w:name w:val="toa heading"/>
    <w:basedOn w:val="Standard"/>
    <w:next w:val="Standard"/>
    <w:rsid w:val="00F34834"/>
    <w:pPr>
      <w:spacing w:before="120"/>
    </w:pPr>
    <w:rPr>
      <w:rFonts w:asciiTheme="majorHAnsi" w:eastAsiaTheme="majorEastAsia" w:hAnsiTheme="majorHAnsi" w:cstheme="majorBidi"/>
      <w:b/>
      <w:bCs/>
      <w:sz w:val="24"/>
      <w:szCs w:val="24"/>
    </w:rPr>
  </w:style>
  <w:style w:type="paragraph" w:styleId="Inhaltsverzeichnisberschrift">
    <w:name w:val="TOC Heading"/>
    <w:basedOn w:val="berschrift1"/>
    <w:next w:val="Standard"/>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rsid w:val="00ED161B"/>
    <w:pPr>
      <w:spacing w:after="120"/>
    </w:pPr>
    <w:rPr>
      <w:rFonts w:ascii="Arial" w:hAnsi="Arial"/>
      <w:lang w:eastAsia="en-US"/>
    </w:rPr>
  </w:style>
  <w:style w:type="character" w:customStyle="1" w:styleId="TFChar">
    <w:name w:val="TF Char"/>
    <w:link w:val="TF"/>
    <w:locked/>
    <w:rsid w:val="00C926BC"/>
    <w:rPr>
      <w:rFonts w:ascii="Arial" w:hAnsi="Arial"/>
      <w:b/>
      <w:lang w:eastAsia="en-US"/>
    </w:rPr>
  </w:style>
  <w:style w:type="character" w:styleId="Platzhaltertext">
    <w:name w:val="Placeholder Text"/>
    <w:basedOn w:val="Absatz-Standardschriftart"/>
    <w:uiPriority w:val="99"/>
    <w:semiHidden/>
    <w:rsid w:val="003938F0"/>
    <w:rPr>
      <w:color w:val="808080"/>
    </w:rPr>
  </w:style>
  <w:style w:type="paragraph" w:styleId="berarbeitung">
    <w:name w:val="Revision"/>
    <w:hidden/>
    <w:uiPriority w:val="99"/>
    <w:semiHidden/>
    <w:rsid w:val="007B0076"/>
    <w:rPr>
      <w:lang w:eastAsia="en-US"/>
    </w:rPr>
  </w:style>
  <w:style w:type="character" w:styleId="Kommentarzeichen">
    <w:name w:val="annotation reference"/>
    <w:basedOn w:val="Absatz-Standardschriftart"/>
    <w:rsid w:val="007B007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872072">
      <w:bodyDiv w:val="1"/>
      <w:marLeft w:val="0"/>
      <w:marRight w:val="0"/>
      <w:marTop w:val="0"/>
      <w:marBottom w:val="0"/>
      <w:divBdr>
        <w:top w:val="none" w:sz="0" w:space="0" w:color="auto"/>
        <w:left w:val="none" w:sz="0" w:space="0" w:color="auto"/>
        <w:bottom w:val="none" w:sz="0" w:space="0" w:color="auto"/>
        <w:right w:val="none" w:sz="0" w:space="0" w:color="auto"/>
      </w:divBdr>
    </w:div>
    <w:div w:id="45689584">
      <w:bodyDiv w:val="1"/>
      <w:marLeft w:val="0"/>
      <w:marRight w:val="0"/>
      <w:marTop w:val="0"/>
      <w:marBottom w:val="0"/>
      <w:divBdr>
        <w:top w:val="none" w:sz="0" w:space="0" w:color="auto"/>
        <w:left w:val="none" w:sz="0" w:space="0" w:color="auto"/>
        <w:bottom w:val="none" w:sz="0" w:space="0" w:color="auto"/>
        <w:right w:val="none" w:sz="0" w:space="0" w:color="auto"/>
      </w:divBdr>
    </w:div>
    <w:div w:id="70128908">
      <w:bodyDiv w:val="1"/>
      <w:marLeft w:val="0"/>
      <w:marRight w:val="0"/>
      <w:marTop w:val="0"/>
      <w:marBottom w:val="0"/>
      <w:divBdr>
        <w:top w:val="none" w:sz="0" w:space="0" w:color="auto"/>
        <w:left w:val="none" w:sz="0" w:space="0" w:color="auto"/>
        <w:bottom w:val="none" w:sz="0" w:space="0" w:color="auto"/>
        <w:right w:val="none" w:sz="0" w:space="0" w:color="auto"/>
      </w:divBdr>
    </w:div>
    <w:div w:id="71172345">
      <w:bodyDiv w:val="1"/>
      <w:marLeft w:val="0"/>
      <w:marRight w:val="0"/>
      <w:marTop w:val="0"/>
      <w:marBottom w:val="0"/>
      <w:divBdr>
        <w:top w:val="none" w:sz="0" w:space="0" w:color="auto"/>
        <w:left w:val="none" w:sz="0" w:space="0" w:color="auto"/>
        <w:bottom w:val="none" w:sz="0" w:space="0" w:color="auto"/>
        <w:right w:val="none" w:sz="0" w:space="0" w:color="auto"/>
      </w:divBdr>
    </w:div>
    <w:div w:id="136345138">
      <w:bodyDiv w:val="1"/>
      <w:marLeft w:val="0"/>
      <w:marRight w:val="0"/>
      <w:marTop w:val="0"/>
      <w:marBottom w:val="0"/>
      <w:divBdr>
        <w:top w:val="none" w:sz="0" w:space="0" w:color="auto"/>
        <w:left w:val="none" w:sz="0" w:space="0" w:color="auto"/>
        <w:bottom w:val="none" w:sz="0" w:space="0" w:color="auto"/>
        <w:right w:val="none" w:sz="0" w:space="0" w:color="auto"/>
      </w:divBdr>
    </w:div>
    <w:div w:id="144274934">
      <w:bodyDiv w:val="1"/>
      <w:marLeft w:val="0"/>
      <w:marRight w:val="0"/>
      <w:marTop w:val="0"/>
      <w:marBottom w:val="0"/>
      <w:divBdr>
        <w:top w:val="none" w:sz="0" w:space="0" w:color="auto"/>
        <w:left w:val="none" w:sz="0" w:space="0" w:color="auto"/>
        <w:bottom w:val="none" w:sz="0" w:space="0" w:color="auto"/>
        <w:right w:val="none" w:sz="0" w:space="0" w:color="auto"/>
      </w:divBdr>
    </w:div>
    <w:div w:id="155541323">
      <w:bodyDiv w:val="1"/>
      <w:marLeft w:val="0"/>
      <w:marRight w:val="0"/>
      <w:marTop w:val="0"/>
      <w:marBottom w:val="0"/>
      <w:divBdr>
        <w:top w:val="none" w:sz="0" w:space="0" w:color="auto"/>
        <w:left w:val="none" w:sz="0" w:space="0" w:color="auto"/>
        <w:bottom w:val="none" w:sz="0" w:space="0" w:color="auto"/>
        <w:right w:val="none" w:sz="0" w:space="0" w:color="auto"/>
      </w:divBdr>
    </w:div>
    <w:div w:id="249118550">
      <w:bodyDiv w:val="1"/>
      <w:marLeft w:val="0"/>
      <w:marRight w:val="0"/>
      <w:marTop w:val="0"/>
      <w:marBottom w:val="0"/>
      <w:divBdr>
        <w:top w:val="none" w:sz="0" w:space="0" w:color="auto"/>
        <w:left w:val="none" w:sz="0" w:space="0" w:color="auto"/>
        <w:bottom w:val="none" w:sz="0" w:space="0" w:color="auto"/>
        <w:right w:val="none" w:sz="0" w:space="0" w:color="auto"/>
      </w:divBdr>
    </w:div>
    <w:div w:id="275214733">
      <w:bodyDiv w:val="1"/>
      <w:marLeft w:val="0"/>
      <w:marRight w:val="0"/>
      <w:marTop w:val="0"/>
      <w:marBottom w:val="0"/>
      <w:divBdr>
        <w:top w:val="none" w:sz="0" w:space="0" w:color="auto"/>
        <w:left w:val="none" w:sz="0" w:space="0" w:color="auto"/>
        <w:bottom w:val="none" w:sz="0" w:space="0" w:color="auto"/>
        <w:right w:val="none" w:sz="0" w:space="0" w:color="auto"/>
      </w:divBdr>
    </w:div>
    <w:div w:id="344789873">
      <w:bodyDiv w:val="1"/>
      <w:marLeft w:val="0"/>
      <w:marRight w:val="0"/>
      <w:marTop w:val="0"/>
      <w:marBottom w:val="0"/>
      <w:divBdr>
        <w:top w:val="none" w:sz="0" w:space="0" w:color="auto"/>
        <w:left w:val="none" w:sz="0" w:space="0" w:color="auto"/>
        <w:bottom w:val="none" w:sz="0" w:space="0" w:color="auto"/>
        <w:right w:val="none" w:sz="0" w:space="0" w:color="auto"/>
      </w:divBdr>
    </w:div>
    <w:div w:id="345643813">
      <w:bodyDiv w:val="1"/>
      <w:marLeft w:val="0"/>
      <w:marRight w:val="0"/>
      <w:marTop w:val="0"/>
      <w:marBottom w:val="0"/>
      <w:divBdr>
        <w:top w:val="none" w:sz="0" w:space="0" w:color="auto"/>
        <w:left w:val="none" w:sz="0" w:space="0" w:color="auto"/>
        <w:bottom w:val="none" w:sz="0" w:space="0" w:color="auto"/>
        <w:right w:val="none" w:sz="0" w:space="0" w:color="auto"/>
      </w:divBdr>
    </w:div>
    <w:div w:id="379209944">
      <w:bodyDiv w:val="1"/>
      <w:marLeft w:val="0"/>
      <w:marRight w:val="0"/>
      <w:marTop w:val="0"/>
      <w:marBottom w:val="0"/>
      <w:divBdr>
        <w:top w:val="none" w:sz="0" w:space="0" w:color="auto"/>
        <w:left w:val="none" w:sz="0" w:space="0" w:color="auto"/>
        <w:bottom w:val="none" w:sz="0" w:space="0" w:color="auto"/>
        <w:right w:val="none" w:sz="0" w:space="0" w:color="auto"/>
      </w:divBdr>
    </w:div>
    <w:div w:id="397703515">
      <w:bodyDiv w:val="1"/>
      <w:marLeft w:val="0"/>
      <w:marRight w:val="0"/>
      <w:marTop w:val="0"/>
      <w:marBottom w:val="0"/>
      <w:divBdr>
        <w:top w:val="none" w:sz="0" w:space="0" w:color="auto"/>
        <w:left w:val="none" w:sz="0" w:space="0" w:color="auto"/>
        <w:bottom w:val="none" w:sz="0" w:space="0" w:color="auto"/>
        <w:right w:val="none" w:sz="0" w:space="0" w:color="auto"/>
      </w:divBdr>
    </w:div>
    <w:div w:id="417556081">
      <w:bodyDiv w:val="1"/>
      <w:marLeft w:val="0"/>
      <w:marRight w:val="0"/>
      <w:marTop w:val="0"/>
      <w:marBottom w:val="0"/>
      <w:divBdr>
        <w:top w:val="none" w:sz="0" w:space="0" w:color="auto"/>
        <w:left w:val="none" w:sz="0" w:space="0" w:color="auto"/>
        <w:bottom w:val="none" w:sz="0" w:space="0" w:color="auto"/>
        <w:right w:val="none" w:sz="0" w:space="0" w:color="auto"/>
      </w:divBdr>
    </w:div>
    <w:div w:id="456610401">
      <w:bodyDiv w:val="1"/>
      <w:marLeft w:val="0"/>
      <w:marRight w:val="0"/>
      <w:marTop w:val="0"/>
      <w:marBottom w:val="0"/>
      <w:divBdr>
        <w:top w:val="none" w:sz="0" w:space="0" w:color="auto"/>
        <w:left w:val="none" w:sz="0" w:space="0" w:color="auto"/>
        <w:bottom w:val="none" w:sz="0" w:space="0" w:color="auto"/>
        <w:right w:val="none" w:sz="0" w:space="0" w:color="auto"/>
      </w:divBdr>
    </w:div>
    <w:div w:id="470679889">
      <w:bodyDiv w:val="1"/>
      <w:marLeft w:val="0"/>
      <w:marRight w:val="0"/>
      <w:marTop w:val="0"/>
      <w:marBottom w:val="0"/>
      <w:divBdr>
        <w:top w:val="none" w:sz="0" w:space="0" w:color="auto"/>
        <w:left w:val="none" w:sz="0" w:space="0" w:color="auto"/>
        <w:bottom w:val="none" w:sz="0" w:space="0" w:color="auto"/>
        <w:right w:val="none" w:sz="0" w:space="0" w:color="auto"/>
      </w:divBdr>
    </w:div>
    <w:div w:id="478687846">
      <w:bodyDiv w:val="1"/>
      <w:marLeft w:val="0"/>
      <w:marRight w:val="0"/>
      <w:marTop w:val="0"/>
      <w:marBottom w:val="0"/>
      <w:divBdr>
        <w:top w:val="none" w:sz="0" w:space="0" w:color="auto"/>
        <w:left w:val="none" w:sz="0" w:space="0" w:color="auto"/>
        <w:bottom w:val="none" w:sz="0" w:space="0" w:color="auto"/>
        <w:right w:val="none" w:sz="0" w:space="0" w:color="auto"/>
      </w:divBdr>
    </w:div>
    <w:div w:id="563806669">
      <w:bodyDiv w:val="1"/>
      <w:marLeft w:val="0"/>
      <w:marRight w:val="0"/>
      <w:marTop w:val="0"/>
      <w:marBottom w:val="0"/>
      <w:divBdr>
        <w:top w:val="none" w:sz="0" w:space="0" w:color="auto"/>
        <w:left w:val="none" w:sz="0" w:space="0" w:color="auto"/>
        <w:bottom w:val="none" w:sz="0" w:space="0" w:color="auto"/>
        <w:right w:val="none" w:sz="0" w:space="0" w:color="auto"/>
      </w:divBdr>
    </w:div>
    <w:div w:id="615717539">
      <w:bodyDiv w:val="1"/>
      <w:marLeft w:val="0"/>
      <w:marRight w:val="0"/>
      <w:marTop w:val="0"/>
      <w:marBottom w:val="0"/>
      <w:divBdr>
        <w:top w:val="none" w:sz="0" w:space="0" w:color="auto"/>
        <w:left w:val="none" w:sz="0" w:space="0" w:color="auto"/>
        <w:bottom w:val="none" w:sz="0" w:space="0" w:color="auto"/>
        <w:right w:val="none" w:sz="0" w:space="0" w:color="auto"/>
      </w:divBdr>
    </w:div>
    <w:div w:id="625357421">
      <w:bodyDiv w:val="1"/>
      <w:marLeft w:val="0"/>
      <w:marRight w:val="0"/>
      <w:marTop w:val="0"/>
      <w:marBottom w:val="0"/>
      <w:divBdr>
        <w:top w:val="none" w:sz="0" w:space="0" w:color="auto"/>
        <w:left w:val="none" w:sz="0" w:space="0" w:color="auto"/>
        <w:bottom w:val="none" w:sz="0" w:space="0" w:color="auto"/>
        <w:right w:val="none" w:sz="0" w:space="0" w:color="auto"/>
      </w:divBdr>
    </w:div>
    <w:div w:id="638727494">
      <w:bodyDiv w:val="1"/>
      <w:marLeft w:val="0"/>
      <w:marRight w:val="0"/>
      <w:marTop w:val="0"/>
      <w:marBottom w:val="0"/>
      <w:divBdr>
        <w:top w:val="none" w:sz="0" w:space="0" w:color="auto"/>
        <w:left w:val="none" w:sz="0" w:space="0" w:color="auto"/>
        <w:bottom w:val="none" w:sz="0" w:space="0" w:color="auto"/>
        <w:right w:val="none" w:sz="0" w:space="0" w:color="auto"/>
      </w:divBdr>
    </w:div>
    <w:div w:id="648099087">
      <w:bodyDiv w:val="1"/>
      <w:marLeft w:val="0"/>
      <w:marRight w:val="0"/>
      <w:marTop w:val="0"/>
      <w:marBottom w:val="0"/>
      <w:divBdr>
        <w:top w:val="none" w:sz="0" w:space="0" w:color="auto"/>
        <w:left w:val="none" w:sz="0" w:space="0" w:color="auto"/>
        <w:bottom w:val="none" w:sz="0" w:space="0" w:color="auto"/>
        <w:right w:val="none" w:sz="0" w:space="0" w:color="auto"/>
      </w:divBdr>
    </w:div>
    <w:div w:id="660735824">
      <w:bodyDiv w:val="1"/>
      <w:marLeft w:val="0"/>
      <w:marRight w:val="0"/>
      <w:marTop w:val="0"/>
      <w:marBottom w:val="0"/>
      <w:divBdr>
        <w:top w:val="none" w:sz="0" w:space="0" w:color="auto"/>
        <w:left w:val="none" w:sz="0" w:space="0" w:color="auto"/>
        <w:bottom w:val="none" w:sz="0" w:space="0" w:color="auto"/>
        <w:right w:val="none" w:sz="0" w:space="0" w:color="auto"/>
      </w:divBdr>
    </w:div>
    <w:div w:id="671101914">
      <w:bodyDiv w:val="1"/>
      <w:marLeft w:val="0"/>
      <w:marRight w:val="0"/>
      <w:marTop w:val="0"/>
      <w:marBottom w:val="0"/>
      <w:divBdr>
        <w:top w:val="none" w:sz="0" w:space="0" w:color="auto"/>
        <w:left w:val="none" w:sz="0" w:space="0" w:color="auto"/>
        <w:bottom w:val="none" w:sz="0" w:space="0" w:color="auto"/>
        <w:right w:val="none" w:sz="0" w:space="0" w:color="auto"/>
      </w:divBdr>
    </w:div>
    <w:div w:id="682785880">
      <w:bodyDiv w:val="1"/>
      <w:marLeft w:val="0"/>
      <w:marRight w:val="0"/>
      <w:marTop w:val="0"/>
      <w:marBottom w:val="0"/>
      <w:divBdr>
        <w:top w:val="none" w:sz="0" w:space="0" w:color="auto"/>
        <w:left w:val="none" w:sz="0" w:space="0" w:color="auto"/>
        <w:bottom w:val="none" w:sz="0" w:space="0" w:color="auto"/>
        <w:right w:val="none" w:sz="0" w:space="0" w:color="auto"/>
      </w:divBdr>
    </w:div>
    <w:div w:id="684093383">
      <w:bodyDiv w:val="1"/>
      <w:marLeft w:val="0"/>
      <w:marRight w:val="0"/>
      <w:marTop w:val="0"/>
      <w:marBottom w:val="0"/>
      <w:divBdr>
        <w:top w:val="none" w:sz="0" w:space="0" w:color="auto"/>
        <w:left w:val="none" w:sz="0" w:space="0" w:color="auto"/>
        <w:bottom w:val="none" w:sz="0" w:space="0" w:color="auto"/>
        <w:right w:val="none" w:sz="0" w:space="0" w:color="auto"/>
      </w:divBdr>
    </w:div>
    <w:div w:id="689915606">
      <w:bodyDiv w:val="1"/>
      <w:marLeft w:val="0"/>
      <w:marRight w:val="0"/>
      <w:marTop w:val="0"/>
      <w:marBottom w:val="0"/>
      <w:divBdr>
        <w:top w:val="none" w:sz="0" w:space="0" w:color="auto"/>
        <w:left w:val="none" w:sz="0" w:space="0" w:color="auto"/>
        <w:bottom w:val="none" w:sz="0" w:space="0" w:color="auto"/>
        <w:right w:val="none" w:sz="0" w:space="0" w:color="auto"/>
      </w:divBdr>
    </w:div>
    <w:div w:id="733044449">
      <w:bodyDiv w:val="1"/>
      <w:marLeft w:val="0"/>
      <w:marRight w:val="0"/>
      <w:marTop w:val="0"/>
      <w:marBottom w:val="0"/>
      <w:divBdr>
        <w:top w:val="none" w:sz="0" w:space="0" w:color="auto"/>
        <w:left w:val="none" w:sz="0" w:space="0" w:color="auto"/>
        <w:bottom w:val="none" w:sz="0" w:space="0" w:color="auto"/>
        <w:right w:val="none" w:sz="0" w:space="0" w:color="auto"/>
      </w:divBdr>
    </w:div>
    <w:div w:id="849805488">
      <w:bodyDiv w:val="1"/>
      <w:marLeft w:val="0"/>
      <w:marRight w:val="0"/>
      <w:marTop w:val="0"/>
      <w:marBottom w:val="0"/>
      <w:divBdr>
        <w:top w:val="none" w:sz="0" w:space="0" w:color="auto"/>
        <w:left w:val="none" w:sz="0" w:space="0" w:color="auto"/>
        <w:bottom w:val="none" w:sz="0" w:space="0" w:color="auto"/>
        <w:right w:val="none" w:sz="0" w:space="0" w:color="auto"/>
      </w:divBdr>
    </w:div>
    <w:div w:id="857041093">
      <w:bodyDiv w:val="1"/>
      <w:marLeft w:val="0"/>
      <w:marRight w:val="0"/>
      <w:marTop w:val="0"/>
      <w:marBottom w:val="0"/>
      <w:divBdr>
        <w:top w:val="none" w:sz="0" w:space="0" w:color="auto"/>
        <w:left w:val="none" w:sz="0" w:space="0" w:color="auto"/>
        <w:bottom w:val="none" w:sz="0" w:space="0" w:color="auto"/>
        <w:right w:val="none" w:sz="0" w:space="0" w:color="auto"/>
      </w:divBdr>
    </w:div>
    <w:div w:id="882251001">
      <w:bodyDiv w:val="1"/>
      <w:marLeft w:val="0"/>
      <w:marRight w:val="0"/>
      <w:marTop w:val="0"/>
      <w:marBottom w:val="0"/>
      <w:divBdr>
        <w:top w:val="none" w:sz="0" w:space="0" w:color="auto"/>
        <w:left w:val="none" w:sz="0" w:space="0" w:color="auto"/>
        <w:bottom w:val="none" w:sz="0" w:space="0" w:color="auto"/>
        <w:right w:val="none" w:sz="0" w:space="0" w:color="auto"/>
      </w:divBdr>
    </w:div>
    <w:div w:id="893735974">
      <w:bodyDiv w:val="1"/>
      <w:marLeft w:val="0"/>
      <w:marRight w:val="0"/>
      <w:marTop w:val="0"/>
      <w:marBottom w:val="0"/>
      <w:divBdr>
        <w:top w:val="none" w:sz="0" w:space="0" w:color="auto"/>
        <w:left w:val="none" w:sz="0" w:space="0" w:color="auto"/>
        <w:bottom w:val="none" w:sz="0" w:space="0" w:color="auto"/>
        <w:right w:val="none" w:sz="0" w:space="0" w:color="auto"/>
      </w:divBdr>
    </w:div>
    <w:div w:id="902374118">
      <w:bodyDiv w:val="1"/>
      <w:marLeft w:val="0"/>
      <w:marRight w:val="0"/>
      <w:marTop w:val="0"/>
      <w:marBottom w:val="0"/>
      <w:divBdr>
        <w:top w:val="none" w:sz="0" w:space="0" w:color="auto"/>
        <w:left w:val="none" w:sz="0" w:space="0" w:color="auto"/>
        <w:bottom w:val="none" w:sz="0" w:space="0" w:color="auto"/>
        <w:right w:val="none" w:sz="0" w:space="0" w:color="auto"/>
      </w:divBdr>
    </w:div>
    <w:div w:id="904952800">
      <w:bodyDiv w:val="1"/>
      <w:marLeft w:val="0"/>
      <w:marRight w:val="0"/>
      <w:marTop w:val="0"/>
      <w:marBottom w:val="0"/>
      <w:divBdr>
        <w:top w:val="none" w:sz="0" w:space="0" w:color="auto"/>
        <w:left w:val="none" w:sz="0" w:space="0" w:color="auto"/>
        <w:bottom w:val="none" w:sz="0" w:space="0" w:color="auto"/>
        <w:right w:val="none" w:sz="0" w:space="0" w:color="auto"/>
      </w:divBdr>
    </w:div>
    <w:div w:id="912546255">
      <w:bodyDiv w:val="1"/>
      <w:marLeft w:val="0"/>
      <w:marRight w:val="0"/>
      <w:marTop w:val="0"/>
      <w:marBottom w:val="0"/>
      <w:divBdr>
        <w:top w:val="none" w:sz="0" w:space="0" w:color="auto"/>
        <w:left w:val="none" w:sz="0" w:space="0" w:color="auto"/>
        <w:bottom w:val="none" w:sz="0" w:space="0" w:color="auto"/>
        <w:right w:val="none" w:sz="0" w:space="0" w:color="auto"/>
      </w:divBdr>
    </w:div>
    <w:div w:id="935595131">
      <w:bodyDiv w:val="1"/>
      <w:marLeft w:val="0"/>
      <w:marRight w:val="0"/>
      <w:marTop w:val="0"/>
      <w:marBottom w:val="0"/>
      <w:divBdr>
        <w:top w:val="none" w:sz="0" w:space="0" w:color="auto"/>
        <w:left w:val="none" w:sz="0" w:space="0" w:color="auto"/>
        <w:bottom w:val="none" w:sz="0" w:space="0" w:color="auto"/>
        <w:right w:val="none" w:sz="0" w:space="0" w:color="auto"/>
      </w:divBdr>
    </w:div>
    <w:div w:id="975835500">
      <w:bodyDiv w:val="1"/>
      <w:marLeft w:val="0"/>
      <w:marRight w:val="0"/>
      <w:marTop w:val="0"/>
      <w:marBottom w:val="0"/>
      <w:divBdr>
        <w:top w:val="none" w:sz="0" w:space="0" w:color="auto"/>
        <w:left w:val="none" w:sz="0" w:space="0" w:color="auto"/>
        <w:bottom w:val="none" w:sz="0" w:space="0" w:color="auto"/>
        <w:right w:val="none" w:sz="0" w:space="0" w:color="auto"/>
      </w:divBdr>
    </w:div>
    <w:div w:id="997925606">
      <w:bodyDiv w:val="1"/>
      <w:marLeft w:val="0"/>
      <w:marRight w:val="0"/>
      <w:marTop w:val="0"/>
      <w:marBottom w:val="0"/>
      <w:divBdr>
        <w:top w:val="none" w:sz="0" w:space="0" w:color="auto"/>
        <w:left w:val="none" w:sz="0" w:space="0" w:color="auto"/>
        <w:bottom w:val="none" w:sz="0" w:space="0" w:color="auto"/>
        <w:right w:val="none" w:sz="0" w:space="0" w:color="auto"/>
      </w:divBdr>
    </w:div>
    <w:div w:id="1139153645">
      <w:bodyDiv w:val="1"/>
      <w:marLeft w:val="0"/>
      <w:marRight w:val="0"/>
      <w:marTop w:val="0"/>
      <w:marBottom w:val="0"/>
      <w:divBdr>
        <w:top w:val="none" w:sz="0" w:space="0" w:color="auto"/>
        <w:left w:val="none" w:sz="0" w:space="0" w:color="auto"/>
        <w:bottom w:val="none" w:sz="0" w:space="0" w:color="auto"/>
        <w:right w:val="none" w:sz="0" w:space="0" w:color="auto"/>
      </w:divBdr>
    </w:div>
    <w:div w:id="1190559014">
      <w:bodyDiv w:val="1"/>
      <w:marLeft w:val="0"/>
      <w:marRight w:val="0"/>
      <w:marTop w:val="0"/>
      <w:marBottom w:val="0"/>
      <w:divBdr>
        <w:top w:val="none" w:sz="0" w:space="0" w:color="auto"/>
        <w:left w:val="none" w:sz="0" w:space="0" w:color="auto"/>
        <w:bottom w:val="none" w:sz="0" w:space="0" w:color="auto"/>
        <w:right w:val="none" w:sz="0" w:space="0" w:color="auto"/>
      </w:divBdr>
    </w:div>
    <w:div w:id="1204631662">
      <w:bodyDiv w:val="1"/>
      <w:marLeft w:val="0"/>
      <w:marRight w:val="0"/>
      <w:marTop w:val="0"/>
      <w:marBottom w:val="0"/>
      <w:divBdr>
        <w:top w:val="none" w:sz="0" w:space="0" w:color="auto"/>
        <w:left w:val="none" w:sz="0" w:space="0" w:color="auto"/>
        <w:bottom w:val="none" w:sz="0" w:space="0" w:color="auto"/>
        <w:right w:val="none" w:sz="0" w:space="0" w:color="auto"/>
      </w:divBdr>
    </w:div>
    <w:div w:id="1229150202">
      <w:bodyDiv w:val="1"/>
      <w:marLeft w:val="0"/>
      <w:marRight w:val="0"/>
      <w:marTop w:val="0"/>
      <w:marBottom w:val="0"/>
      <w:divBdr>
        <w:top w:val="none" w:sz="0" w:space="0" w:color="auto"/>
        <w:left w:val="none" w:sz="0" w:space="0" w:color="auto"/>
        <w:bottom w:val="none" w:sz="0" w:space="0" w:color="auto"/>
        <w:right w:val="none" w:sz="0" w:space="0" w:color="auto"/>
      </w:divBdr>
    </w:div>
    <w:div w:id="1233156340">
      <w:bodyDiv w:val="1"/>
      <w:marLeft w:val="0"/>
      <w:marRight w:val="0"/>
      <w:marTop w:val="0"/>
      <w:marBottom w:val="0"/>
      <w:divBdr>
        <w:top w:val="none" w:sz="0" w:space="0" w:color="auto"/>
        <w:left w:val="none" w:sz="0" w:space="0" w:color="auto"/>
        <w:bottom w:val="none" w:sz="0" w:space="0" w:color="auto"/>
        <w:right w:val="none" w:sz="0" w:space="0" w:color="auto"/>
      </w:divBdr>
    </w:div>
    <w:div w:id="1237208977">
      <w:bodyDiv w:val="1"/>
      <w:marLeft w:val="0"/>
      <w:marRight w:val="0"/>
      <w:marTop w:val="0"/>
      <w:marBottom w:val="0"/>
      <w:divBdr>
        <w:top w:val="none" w:sz="0" w:space="0" w:color="auto"/>
        <w:left w:val="none" w:sz="0" w:space="0" w:color="auto"/>
        <w:bottom w:val="none" w:sz="0" w:space="0" w:color="auto"/>
        <w:right w:val="none" w:sz="0" w:space="0" w:color="auto"/>
      </w:divBdr>
    </w:div>
    <w:div w:id="1238789620">
      <w:bodyDiv w:val="1"/>
      <w:marLeft w:val="0"/>
      <w:marRight w:val="0"/>
      <w:marTop w:val="0"/>
      <w:marBottom w:val="0"/>
      <w:divBdr>
        <w:top w:val="none" w:sz="0" w:space="0" w:color="auto"/>
        <w:left w:val="none" w:sz="0" w:space="0" w:color="auto"/>
        <w:bottom w:val="none" w:sz="0" w:space="0" w:color="auto"/>
        <w:right w:val="none" w:sz="0" w:space="0" w:color="auto"/>
      </w:divBdr>
    </w:div>
    <w:div w:id="1250501373">
      <w:bodyDiv w:val="1"/>
      <w:marLeft w:val="0"/>
      <w:marRight w:val="0"/>
      <w:marTop w:val="0"/>
      <w:marBottom w:val="0"/>
      <w:divBdr>
        <w:top w:val="none" w:sz="0" w:space="0" w:color="auto"/>
        <w:left w:val="none" w:sz="0" w:space="0" w:color="auto"/>
        <w:bottom w:val="none" w:sz="0" w:space="0" w:color="auto"/>
        <w:right w:val="none" w:sz="0" w:space="0" w:color="auto"/>
      </w:divBdr>
    </w:div>
    <w:div w:id="1268734759">
      <w:bodyDiv w:val="1"/>
      <w:marLeft w:val="0"/>
      <w:marRight w:val="0"/>
      <w:marTop w:val="0"/>
      <w:marBottom w:val="0"/>
      <w:divBdr>
        <w:top w:val="none" w:sz="0" w:space="0" w:color="auto"/>
        <w:left w:val="none" w:sz="0" w:space="0" w:color="auto"/>
        <w:bottom w:val="none" w:sz="0" w:space="0" w:color="auto"/>
        <w:right w:val="none" w:sz="0" w:space="0" w:color="auto"/>
      </w:divBdr>
    </w:div>
    <w:div w:id="1415469291">
      <w:bodyDiv w:val="1"/>
      <w:marLeft w:val="0"/>
      <w:marRight w:val="0"/>
      <w:marTop w:val="0"/>
      <w:marBottom w:val="0"/>
      <w:divBdr>
        <w:top w:val="none" w:sz="0" w:space="0" w:color="auto"/>
        <w:left w:val="none" w:sz="0" w:space="0" w:color="auto"/>
        <w:bottom w:val="none" w:sz="0" w:space="0" w:color="auto"/>
        <w:right w:val="none" w:sz="0" w:space="0" w:color="auto"/>
      </w:divBdr>
    </w:div>
    <w:div w:id="1431780583">
      <w:bodyDiv w:val="1"/>
      <w:marLeft w:val="0"/>
      <w:marRight w:val="0"/>
      <w:marTop w:val="0"/>
      <w:marBottom w:val="0"/>
      <w:divBdr>
        <w:top w:val="none" w:sz="0" w:space="0" w:color="auto"/>
        <w:left w:val="none" w:sz="0" w:space="0" w:color="auto"/>
        <w:bottom w:val="none" w:sz="0" w:space="0" w:color="auto"/>
        <w:right w:val="none" w:sz="0" w:space="0" w:color="auto"/>
      </w:divBdr>
    </w:div>
    <w:div w:id="1501777752">
      <w:bodyDiv w:val="1"/>
      <w:marLeft w:val="0"/>
      <w:marRight w:val="0"/>
      <w:marTop w:val="0"/>
      <w:marBottom w:val="0"/>
      <w:divBdr>
        <w:top w:val="none" w:sz="0" w:space="0" w:color="auto"/>
        <w:left w:val="none" w:sz="0" w:space="0" w:color="auto"/>
        <w:bottom w:val="none" w:sz="0" w:space="0" w:color="auto"/>
        <w:right w:val="none" w:sz="0" w:space="0" w:color="auto"/>
      </w:divBdr>
    </w:div>
    <w:div w:id="1508639792">
      <w:bodyDiv w:val="1"/>
      <w:marLeft w:val="0"/>
      <w:marRight w:val="0"/>
      <w:marTop w:val="0"/>
      <w:marBottom w:val="0"/>
      <w:divBdr>
        <w:top w:val="none" w:sz="0" w:space="0" w:color="auto"/>
        <w:left w:val="none" w:sz="0" w:space="0" w:color="auto"/>
        <w:bottom w:val="none" w:sz="0" w:space="0" w:color="auto"/>
        <w:right w:val="none" w:sz="0" w:space="0" w:color="auto"/>
      </w:divBdr>
    </w:div>
    <w:div w:id="1515728668">
      <w:bodyDiv w:val="1"/>
      <w:marLeft w:val="0"/>
      <w:marRight w:val="0"/>
      <w:marTop w:val="0"/>
      <w:marBottom w:val="0"/>
      <w:divBdr>
        <w:top w:val="none" w:sz="0" w:space="0" w:color="auto"/>
        <w:left w:val="none" w:sz="0" w:space="0" w:color="auto"/>
        <w:bottom w:val="none" w:sz="0" w:space="0" w:color="auto"/>
        <w:right w:val="none" w:sz="0" w:space="0" w:color="auto"/>
      </w:divBdr>
    </w:div>
    <w:div w:id="1530021207">
      <w:bodyDiv w:val="1"/>
      <w:marLeft w:val="0"/>
      <w:marRight w:val="0"/>
      <w:marTop w:val="0"/>
      <w:marBottom w:val="0"/>
      <w:divBdr>
        <w:top w:val="none" w:sz="0" w:space="0" w:color="auto"/>
        <w:left w:val="none" w:sz="0" w:space="0" w:color="auto"/>
        <w:bottom w:val="none" w:sz="0" w:space="0" w:color="auto"/>
        <w:right w:val="none" w:sz="0" w:space="0" w:color="auto"/>
      </w:divBdr>
    </w:div>
    <w:div w:id="1554199111">
      <w:bodyDiv w:val="1"/>
      <w:marLeft w:val="0"/>
      <w:marRight w:val="0"/>
      <w:marTop w:val="0"/>
      <w:marBottom w:val="0"/>
      <w:divBdr>
        <w:top w:val="none" w:sz="0" w:space="0" w:color="auto"/>
        <w:left w:val="none" w:sz="0" w:space="0" w:color="auto"/>
        <w:bottom w:val="none" w:sz="0" w:space="0" w:color="auto"/>
        <w:right w:val="none" w:sz="0" w:space="0" w:color="auto"/>
      </w:divBdr>
    </w:div>
    <w:div w:id="1622105437">
      <w:bodyDiv w:val="1"/>
      <w:marLeft w:val="0"/>
      <w:marRight w:val="0"/>
      <w:marTop w:val="0"/>
      <w:marBottom w:val="0"/>
      <w:divBdr>
        <w:top w:val="none" w:sz="0" w:space="0" w:color="auto"/>
        <w:left w:val="none" w:sz="0" w:space="0" w:color="auto"/>
        <w:bottom w:val="none" w:sz="0" w:space="0" w:color="auto"/>
        <w:right w:val="none" w:sz="0" w:space="0" w:color="auto"/>
      </w:divBdr>
    </w:div>
    <w:div w:id="1625192417">
      <w:bodyDiv w:val="1"/>
      <w:marLeft w:val="0"/>
      <w:marRight w:val="0"/>
      <w:marTop w:val="0"/>
      <w:marBottom w:val="0"/>
      <w:divBdr>
        <w:top w:val="none" w:sz="0" w:space="0" w:color="auto"/>
        <w:left w:val="none" w:sz="0" w:space="0" w:color="auto"/>
        <w:bottom w:val="none" w:sz="0" w:space="0" w:color="auto"/>
        <w:right w:val="none" w:sz="0" w:space="0" w:color="auto"/>
      </w:divBdr>
    </w:div>
    <w:div w:id="1677687299">
      <w:bodyDiv w:val="1"/>
      <w:marLeft w:val="0"/>
      <w:marRight w:val="0"/>
      <w:marTop w:val="0"/>
      <w:marBottom w:val="0"/>
      <w:divBdr>
        <w:top w:val="none" w:sz="0" w:space="0" w:color="auto"/>
        <w:left w:val="none" w:sz="0" w:space="0" w:color="auto"/>
        <w:bottom w:val="none" w:sz="0" w:space="0" w:color="auto"/>
        <w:right w:val="none" w:sz="0" w:space="0" w:color="auto"/>
      </w:divBdr>
    </w:div>
    <w:div w:id="1684166365">
      <w:bodyDiv w:val="1"/>
      <w:marLeft w:val="0"/>
      <w:marRight w:val="0"/>
      <w:marTop w:val="0"/>
      <w:marBottom w:val="0"/>
      <w:divBdr>
        <w:top w:val="none" w:sz="0" w:space="0" w:color="auto"/>
        <w:left w:val="none" w:sz="0" w:space="0" w:color="auto"/>
        <w:bottom w:val="none" w:sz="0" w:space="0" w:color="auto"/>
        <w:right w:val="none" w:sz="0" w:space="0" w:color="auto"/>
      </w:divBdr>
    </w:div>
    <w:div w:id="1701588109">
      <w:bodyDiv w:val="1"/>
      <w:marLeft w:val="0"/>
      <w:marRight w:val="0"/>
      <w:marTop w:val="0"/>
      <w:marBottom w:val="0"/>
      <w:divBdr>
        <w:top w:val="none" w:sz="0" w:space="0" w:color="auto"/>
        <w:left w:val="none" w:sz="0" w:space="0" w:color="auto"/>
        <w:bottom w:val="none" w:sz="0" w:space="0" w:color="auto"/>
        <w:right w:val="none" w:sz="0" w:space="0" w:color="auto"/>
      </w:divBdr>
    </w:div>
    <w:div w:id="1751735120">
      <w:bodyDiv w:val="1"/>
      <w:marLeft w:val="0"/>
      <w:marRight w:val="0"/>
      <w:marTop w:val="0"/>
      <w:marBottom w:val="0"/>
      <w:divBdr>
        <w:top w:val="none" w:sz="0" w:space="0" w:color="auto"/>
        <w:left w:val="none" w:sz="0" w:space="0" w:color="auto"/>
        <w:bottom w:val="none" w:sz="0" w:space="0" w:color="auto"/>
        <w:right w:val="none" w:sz="0" w:space="0" w:color="auto"/>
      </w:divBdr>
    </w:div>
    <w:div w:id="1766029928">
      <w:bodyDiv w:val="1"/>
      <w:marLeft w:val="0"/>
      <w:marRight w:val="0"/>
      <w:marTop w:val="0"/>
      <w:marBottom w:val="0"/>
      <w:divBdr>
        <w:top w:val="none" w:sz="0" w:space="0" w:color="auto"/>
        <w:left w:val="none" w:sz="0" w:space="0" w:color="auto"/>
        <w:bottom w:val="none" w:sz="0" w:space="0" w:color="auto"/>
        <w:right w:val="none" w:sz="0" w:space="0" w:color="auto"/>
      </w:divBdr>
    </w:div>
    <w:div w:id="1775858067">
      <w:bodyDiv w:val="1"/>
      <w:marLeft w:val="0"/>
      <w:marRight w:val="0"/>
      <w:marTop w:val="0"/>
      <w:marBottom w:val="0"/>
      <w:divBdr>
        <w:top w:val="none" w:sz="0" w:space="0" w:color="auto"/>
        <w:left w:val="none" w:sz="0" w:space="0" w:color="auto"/>
        <w:bottom w:val="none" w:sz="0" w:space="0" w:color="auto"/>
        <w:right w:val="none" w:sz="0" w:space="0" w:color="auto"/>
      </w:divBdr>
    </w:div>
    <w:div w:id="1839881470">
      <w:bodyDiv w:val="1"/>
      <w:marLeft w:val="0"/>
      <w:marRight w:val="0"/>
      <w:marTop w:val="0"/>
      <w:marBottom w:val="0"/>
      <w:divBdr>
        <w:top w:val="none" w:sz="0" w:space="0" w:color="auto"/>
        <w:left w:val="none" w:sz="0" w:space="0" w:color="auto"/>
        <w:bottom w:val="none" w:sz="0" w:space="0" w:color="auto"/>
        <w:right w:val="none" w:sz="0" w:space="0" w:color="auto"/>
      </w:divBdr>
    </w:div>
    <w:div w:id="1846704014">
      <w:bodyDiv w:val="1"/>
      <w:marLeft w:val="0"/>
      <w:marRight w:val="0"/>
      <w:marTop w:val="0"/>
      <w:marBottom w:val="0"/>
      <w:divBdr>
        <w:top w:val="none" w:sz="0" w:space="0" w:color="auto"/>
        <w:left w:val="none" w:sz="0" w:space="0" w:color="auto"/>
        <w:bottom w:val="none" w:sz="0" w:space="0" w:color="auto"/>
        <w:right w:val="none" w:sz="0" w:space="0" w:color="auto"/>
      </w:divBdr>
    </w:div>
    <w:div w:id="1889685796">
      <w:bodyDiv w:val="1"/>
      <w:marLeft w:val="0"/>
      <w:marRight w:val="0"/>
      <w:marTop w:val="0"/>
      <w:marBottom w:val="0"/>
      <w:divBdr>
        <w:top w:val="none" w:sz="0" w:space="0" w:color="auto"/>
        <w:left w:val="none" w:sz="0" w:space="0" w:color="auto"/>
        <w:bottom w:val="none" w:sz="0" w:space="0" w:color="auto"/>
        <w:right w:val="none" w:sz="0" w:space="0" w:color="auto"/>
      </w:divBdr>
    </w:div>
    <w:div w:id="1965312242">
      <w:bodyDiv w:val="1"/>
      <w:marLeft w:val="0"/>
      <w:marRight w:val="0"/>
      <w:marTop w:val="0"/>
      <w:marBottom w:val="0"/>
      <w:divBdr>
        <w:top w:val="none" w:sz="0" w:space="0" w:color="auto"/>
        <w:left w:val="none" w:sz="0" w:space="0" w:color="auto"/>
        <w:bottom w:val="none" w:sz="0" w:space="0" w:color="auto"/>
        <w:right w:val="none" w:sz="0" w:space="0" w:color="auto"/>
      </w:divBdr>
    </w:div>
    <w:div w:id="2016150562">
      <w:bodyDiv w:val="1"/>
      <w:marLeft w:val="0"/>
      <w:marRight w:val="0"/>
      <w:marTop w:val="0"/>
      <w:marBottom w:val="0"/>
      <w:divBdr>
        <w:top w:val="none" w:sz="0" w:space="0" w:color="auto"/>
        <w:left w:val="none" w:sz="0" w:space="0" w:color="auto"/>
        <w:bottom w:val="none" w:sz="0" w:space="0" w:color="auto"/>
        <w:right w:val="none" w:sz="0" w:space="0" w:color="auto"/>
      </w:divBdr>
    </w:div>
    <w:div w:id="2065374517">
      <w:bodyDiv w:val="1"/>
      <w:marLeft w:val="0"/>
      <w:marRight w:val="0"/>
      <w:marTop w:val="0"/>
      <w:marBottom w:val="0"/>
      <w:divBdr>
        <w:top w:val="none" w:sz="0" w:space="0" w:color="auto"/>
        <w:left w:val="none" w:sz="0" w:space="0" w:color="auto"/>
        <w:bottom w:val="none" w:sz="0" w:space="0" w:color="auto"/>
        <w:right w:val="none" w:sz="0" w:space="0" w:color="auto"/>
      </w:divBdr>
    </w:div>
    <w:div w:id="2069110969">
      <w:bodyDiv w:val="1"/>
      <w:marLeft w:val="0"/>
      <w:marRight w:val="0"/>
      <w:marTop w:val="0"/>
      <w:marBottom w:val="0"/>
      <w:divBdr>
        <w:top w:val="none" w:sz="0" w:space="0" w:color="auto"/>
        <w:left w:val="none" w:sz="0" w:space="0" w:color="auto"/>
        <w:bottom w:val="none" w:sz="0" w:space="0" w:color="auto"/>
        <w:right w:val="none" w:sz="0" w:space="0" w:color="auto"/>
      </w:divBdr>
    </w:div>
    <w:div w:id="2072342605">
      <w:bodyDiv w:val="1"/>
      <w:marLeft w:val="0"/>
      <w:marRight w:val="0"/>
      <w:marTop w:val="0"/>
      <w:marBottom w:val="0"/>
      <w:divBdr>
        <w:top w:val="none" w:sz="0" w:space="0" w:color="auto"/>
        <w:left w:val="none" w:sz="0" w:space="0" w:color="auto"/>
        <w:bottom w:val="none" w:sz="0" w:space="0" w:color="auto"/>
        <w:right w:val="none" w:sz="0" w:space="0" w:color="auto"/>
      </w:divBdr>
    </w:div>
    <w:div w:id="2091728688">
      <w:bodyDiv w:val="1"/>
      <w:marLeft w:val="0"/>
      <w:marRight w:val="0"/>
      <w:marTop w:val="0"/>
      <w:marBottom w:val="0"/>
      <w:divBdr>
        <w:top w:val="none" w:sz="0" w:space="0" w:color="auto"/>
        <w:left w:val="none" w:sz="0" w:space="0" w:color="auto"/>
        <w:bottom w:val="none" w:sz="0" w:space="0" w:color="auto"/>
        <w:right w:val="none" w:sz="0" w:space="0" w:color="auto"/>
      </w:divBdr>
    </w:div>
    <w:div w:id="2116438893">
      <w:bodyDiv w:val="1"/>
      <w:marLeft w:val="0"/>
      <w:marRight w:val="0"/>
      <w:marTop w:val="0"/>
      <w:marBottom w:val="0"/>
      <w:divBdr>
        <w:top w:val="none" w:sz="0" w:space="0" w:color="auto"/>
        <w:left w:val="none" w:sz="0" w:space="0" w:color="auto"/>
        <w:bottom w:val="none" w:sz="0" w:space="0" w:color="auto"/>
        <w:right w:val="none" w:sz="0" w:space="0" w:color="auto"/>
      </w:divBdr>
    </w:div>
    <w:div w:id="2120223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sv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sv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svg"/><Relationship Id="rId5" Type="http://schemas.openxmlformats.org/officeDocument/2006/relationships/settings" Target="settings.xml"/><Relationship Id="rId15" Type="http://schemas.openxmlformats.org/officeDocument/2006/relationships/image" Target="media/image7.sv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sv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3GPPS4230025</b:Tag>
    <b:SourceType>ElectronicSource</b:SourceType>
    <b:Guid>{3DC3F2C8-5B19-4C14-9B06-320605BC8D51}</b:Guid>
    <b:Title>IVAS Permanent Document IVAS-8a: Test Plan for Selection Phase, v.0.6.1</b:Title>
    <b:Author>
      <b:Author>
        <b:Corporate>3GPP S4-230025</b:Corporate>
      </b:Author>
    </b:Author>
    <b:Publisher>VoiceAge Corporation</b:Publisher>
    <b:RefOrder>1</b:RefOrder>
  </b:Source>
  <b:Source>
    <b:Tag>3PASS_v6</b:Tag>
    <b:SourceType>ConferenceProceedings</b:SourceType>
    <b:Guid>{0005918A-3C02-4D8A-B13B-7F3F682B3417}</b:Guid>
    <b:Author>
      <b:Author>
        <b:Corporate>ETSI TS 103 224 v1.6.1</b:Corporate>
      </b:Author>
    </b:Author>
    <b:Title>Speech and multimedia Transmission Quality (STQ); A sound field reproduction method for terminal testing including a background noise database</b:Title>
    <b:Year>03/2022</b:Year>
    <b:RefOrder>2</b:RefOrder>
  </b:Source>
  <b:Source>
    <b:Tag>3GTR26921</b:Tag>
    <b:SourceType>ConferenceProceedings</b:SourceType>
    <b:Guid>{7EA88838-45CB-4332-AAEA-46C6DB82381B}</b:Guid>
    <b:Title>Investigations on ambient noise reproduction systems for acoustic testing of terminals</b:Title>
    <b:Author>
      <b:Author>
        <b:Corporate>3GPP TR 26.921</b:Corporate>
      </b:Author>
    </b:Author>
    <b:ConferenceName>Release-16</b:ConferenceName>
    <b:RefOrder>3</b:RefOrder>
  </b:Source>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4</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5</b:RefOrder>
  </b:Source>
  <b:Source>
    <b:Tag>Farina2007</b:Tag>
    <b:SourceType>ConferenceProceedings</b:SourceType>
    <b:Guid>{2B6651E8-23EA-4F82-A1CD-A764D6D92749}</b:Guid>
    <b:Title>Advancements in impulse response measurements by sine sweeps</b:Title>
    <b:Year>2007</b:Year>
    <b:ConferenceName>AES 122nd Convention</b:ConferenceName>
    <b:City>Vienna, Austria</b:City>
    <b:Author>
      <b:Author>
        <b:NameList>
          <b:Person>
            <b:Last>Farina</b:Last>
            <b:Middle>Angelo</b:Middle>
          </b:Person>
        </b:NameList>
      </b:Author>
    </b:Author>
    <b:RefOrder>7</b:RefOrder>
  </b:Source>
  <b:Source>
    <b:Tag>Farina2000</b:Tag>
    <b:SourceType>ConferenceProceedings</b:SourceType>
    <b:Guid>{A85BA621-D1EE-420D-B70B-35A6021B8F69}</b:Guid>
    <b:Title>Simultaneous measurement of impulse response and distortion with a swept-sine technique</b:Title>
    <b:City>Paris, France</b:City>
    <b:Year>2000</b:Year>
    <b:ConferenceName>AES 108th Convention</b:ConferenceName>
    <b:Author>
      <b:Author>
        <b:NameList>
          <b:Person>
            <b:Last>Farina</b:Last>
            <b:First>Angelo</b:First>
          </b:Person>
        </b:NameList>
      </b:Author>
    </b:Author>
    <b:RefOrder>6</b:RefOrder>
  </b:Source>
  <b:Source>
    <b:Tag>Garai2015</b:Tag>
    <b:SourceType>ConferenceProceedings</b:SourceType>
    <b:Guid>{B67430C5-1920-4D78-82BD-0EFCAF0B2955}</b:Guid>
    <b:Title>Optimizing the exponential sine sweep (ESS) signal for in situ measurements on noise barriers</b:Title>
    <b:ConferenceName>EuroNoise 2015</b:ConferenceName>
    <b:City>Maastricht, Netherlands</b:City>
    <b:Author>
      <b:Author>
        <b:NameList>
          <b:Person>
            <b:Last>Garai</b:Last>
            <b:First>Massimo</b:First>
          </b:Person>
          <b:Person>
            <b:Last>Guidorzi</b:Last>
            <b:First>Paolo</b:First>
          </b:Person>
        </b:NameList>
      </b:Author>
    </b:Author>
    <b:RefOrder>8</b:RefOrder>
  </b:Source>
</b:Sources>
</file>

<file path=customXml/itemProps1.xml><?xml version="1.0" encoding="utf-8"?>
<ds:datastoreItem xmlns:ds="http://schemas.openxmlformats.org/officeDocument/2006/customXml" ds:itemID="{30BD214A-19E9-482A-B2A3-EC2322DB5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Pages>
  <Words>1968</Words>
  <Characters>12405</Characters>
  <Application>Microsoft Office Word</Application>
  <DocSecurity>0</DocSecurity>
  <Lines>103</Lines>
  <Paragraphs>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Reimes, Jan</cp:lastModifiedBy>
  <cp:revision>44</cp:revision>
  <cp:lastPrinted>2019-02-25T14:05:00Z</cp:lastPrinted>
  <dcterms:created xsi:type="dcterms:W3CDTF">2022-04-01T11:01:00Z</dcterms:created>
  <dcterms:modified xsi:type="dcterms:W3CDTF">2023-03-08T08:10:00Z</dcterms:modified>
</cp:coreProperties>
</file>